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A34A03" w:rsidRPr="00775FFB" w14:paraId="3AC3AF83" w14:textId="77777777" w:rsidTr="00775FFB">
        <w:trPr>
          <w:trHeight w:val="397"/>
        </w:trPr>
        <w:tc>
          <w:tcPr>
            <w:tcW w:w="9276" w:type="dxa"/>
            <w:tcBorders>
              <w:top w:val="nil"/>
              <w:left w:val="nil"/>
              <w:bottom w:val="nil"/>
              <w:right w:val="nil"/>
            </w:tcBorders>
            <w:shd w:val="clear" w:color="auto" w:fill="EEECE1"/>
            <w:vAlign w:val="center"/>
          </w:tcPr>
          <w:p w14:paraId="10CA44F2" w14:textId="5AF45C53" w:rsidR="00A34A03" w:rsidRPr="00775FFB" w:rsidRDefault="00A34A03" w:rsidP="00775FFB">
            <w:pPr>
              <w:jc w:val="center"/>
              <w:rPr>
                <w:rFonts w:cs="Arial"/>
                <w:b/>
                <w:sz w:val="24"/>
              </w:rPr>
            </w:pPr>
            <w:r w:rsidRPr="00775FFB">
              <w:rPr>
                <w:rFonts w:cs="Arial"/>
                <w:b/>
                <w:sz w:val="24"/>
              </w:rPr>
              <w:t>ANNUAL SELF-EVALUATION</w:t>
            </w:r>
            <w:r w:rsidR="00E65D54">
              <w:rPr>
                <w:rFonts w:cs="Arial"/>
                <w:b/>
                <w:sz w:val="24"/>
              </w:rPr>
              <w:t xml:space="preserve"> 202</w:t>
            </w:r>
            <w:r w:rsidR="00C71FDD">
              <w:rPr>
                <w:rFonts w:cs="Arial"/>
                <w:b/>
                <w:sz w:val="24"/>
              </w:rPr>
              <w:t>4</w:t>
            </w:r>
            <w:r w:rsidR="00E65D54">
              <w:rPr>
                <w:rFonts w:cs="Arial"/>
                <w:b/>
                <w:sz w:val="24"/>
              </w:rPr>
              <w:t>/2</w:t>
            </w:r>
            <w:r w:rsidR="00C71FDD">
              <w:rPr>
                <w:rFonts w:cs="Arial"/>
                <w:b/>
                <w:sz w:val="24"/>
              </w:rPr>
              <w:t>5</w:t>
            </w:r>
          </w:p>
        </w:tc>
      </w:tr>
    </w:tbl>
    <w:p w14:paraId="003105E4" w14:textId="77777777" w:rsidR="00A34A03" w:rsidRDefault="00A34A03" w:rsidP="00A34A03">
      <w:pPr>
        <w:ind w:left="763" w:hanging="905"/>
        <w:jc w:val="center"/>
        <w:rPr>
          <w:rFonts w:cs="Arial"/>
          <w:b/>
          <w:sz w:val="24"/>
        </w:rPr>
      </w:pPr>
    </w:p>
    <w:p w14:paraId="73BBB260" w14:textId="77777777" w:rsidR="00AF2B44" w:rsidRDefault="007D0EAA" w:rsidP="00A34A03">
      <w:pPr>
        <w:ind w:left="763" w:hanging="905"/>
        <w:jc w:val="center"/>
        <w:rPr>
          <w:rFonts w:cs="Arial"/>
          <w:b/>
          <w:sz w:val="24"/>
        </w:rPr>
      </w:pPr>
      <w:r w:rsidRPr="00E16B06">
        <w:rPr>
          <w:rFonts w:cs="Arial"/>
          <w:b/>
          <w:sz w:val="24"/>
        </w:rPr>
        <w:t>Section B</w:t>
      </w:r>
      <w:r w:rsidR="00AF2B44" w:rsidRPr="00E16B06">
        <w:rPr>
          <w:rFonts w:cs="Arial"/>
          <w:b/>
          <w:sz w:val="24"/>
        </w:rPr>
        <w:t xml:space="preserve">:  </w:t>
      </w:r>
      <w:r w:rsidR="0009580F" w:rsidRPr="00E16B06">
        <w:rPr>
          <w:rFonts w:cs="Arial"/>
          <w:b/>
          <w:sz w:val="24"/>
        </w:rPr>
        <w:t>Ta</w:t>
      </w:r>
      <w:r w:rsidR="00256F12" w:rsidRPr="00E16B06">
        <w:rPr>
          <w:rFonts w:cs="Arial"/>
          <w:b/>
          <w:sz w:val="24"/>
        </w:rPr>
        <w:t>ught programmes</w:t>
      </w:r>
    </w:p>
    <w:p w14:paraId="02B6EFB6" w14:textId="77777777" w:rsidR="00A34A03" w:rsidRDefault="00A34A03" w:rsidP="00A34A03">
      <w:pPr>
        <w:ind w:left="-142"/>
        <w:rPr>
          <w:rFonts w:cs="Arial"/>
          <w:i/>
          <w:sz w:val="20"/>
        </w:rPr>
      </w:pPr>
    </w:p>
    <w:p w14:paraId="3F16CB18" w14:textId="77777777" w:rsidR="0086659A" w:rsidRPr="00A34A03" w:rsidRDefault="00A34A03" w:rsidP="00FF63BF">
      <w:pPr>
        <w:ind w:left="-142"/>
        <w:jc w:val="center"/>
        <w:rPr>
          <w:rFonts w:cs="Arial"/>
          <w:i/>
          <w:sz w:val="20"/>
        </w:rPr>
      </w:pPr>
      <w:r w:rsidRPr="00A34A03">
        <w:rPr>
          <w:rFonts w:cs="Arial"/>
          <w:i/>
          <w:sz w:val="20"/>
        </w:rPr>
        <w:t>Section B</w:t>
      </w:r>
      <w:r w:rsidR="00AD5D30">
        <w:rPr>
          <w:rFonts w:cs="Arial"/>
          <w:i/>
          <w:sz w:val="20"/>
        </w:rPr>
        <w:t xml:space="preserve"> should be completed by the TEI</w:t>
      </w:r>
      <w:r w:rsidR="00FF63BF">
        <w:rPr>
          <w:rFonts w:cs="Arial"/>
          <w:i/>
          <w:sz w:val="20"/>
        </w:rPr>
        <w:t>.  One Section B form should be completed to cover all the Common Awards programmes</w:t>
      </w:r>
      <w:r w:rsidR="00AD5D30">
        <w:rPr>
          <w:rFonts w:cs="Arial"/>
          <w:i/>
          <w:sz w:val="20"/>
        </w:rPr>
        <w:t>.</w:t>
      </w:r>
    </w:p>
    <w:p w14:paraId="687A377A" w14:textId="77777777" w:rsidR="006A6D5E" w:rsidRDefault="006A6D5E" w:rsidP="006A6D5E">
      <w:pPr>
        <w:spacing w:before="120"/>
        <w:ind w:left="-142"/>
        <w:rPr>
          <w:rFonts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51"/>
        <w:gridCol w:w="3685"/>
        <w:gridCol w:w="2693"/>
      </w:tblGrid>
      <w:tr w:rsidR="003D4286" w:rsidRPr="00E5495E" w14:paraId="2722A7D9" w14:textId="77777777" w:rsidTr="00A34A03">
        <w:tc>
          <w:tcPr>
            <w:tcW w:w="1951" w:type="dxa"/>
            <w:shd w:val="clear" w:color="auto" w:fill="F3F2E9"/>
          </w:tcPr>
          <w:p w14:paraId="33AF3969" w14:textId="77777777" w:rsidR="003D4286" w:rsidRPr="00E5495E" w:rsidRDefault="00F70331" w:rsidP="00F70331">
            <w:pPr>
              <w:spacing w:before="120" w:after="120"/>
              <w:rPr>
                <w:rFonts w:cs="Arial"/>
                <w:b/>
                <w:sz w:val="20"/>
                <w:szCs w:val="20"/>
              </w:rPr>
            </w:pPr>
            <w:r>
              <w:rPr>
                <w:rFonts w:cs="Arial"/>
                <w:b/>
                <w:sz w:val="20"/>
                <w:szCs w:val="20"/>
              </w:rPr>
              <w:t xml:space="preserve">1. </w:t>
            </w:r>
            <w:r w:rsidR="00B25285" w:rsidRPr="00E5495E">
              <w:rPr>
                <w:rFonts w:cs="Arial"/>
                <w:b/>
                <w:sz w:val="20"/>
                <w:szCs w:val="20"/>
              </w:rPr>
              <w:t>TEI</w:t>
            </w:r>
            <w:r w:rsidR="003D4286" w:rsidRPr="00E5495E">
              <w:rPr>
                <w:rFonts w:cs="Arial"/>
                <w:b/>
                <w:sz w:val="20"/>
                <w:szCs w:val="20"/>
              </w:rPr>
              <w:t>:</w:t>
            </w:r>
            <w:r w:rsidR="003D040A">
              <w:rPr>
                <w:rFonts w:cs="Arial"/>
                <w:b/>
                <w:sz w:val="20"/>
                <w:szCs w:val="20"/>
              </w:rPr>
              <w:t xml:space="preserve"> </w:t>
            </w:r>
          </w:p>
        </w:tc>
        <w:tc>
          <w:tcPr>
            <w:tcW w:w="7229" w:type="dxa"/>
            <w:gridSpan w:val="3"/>
          </w:tcPr>
          <w:p w14:paraId="643A2ECF" w14:textId="77777777" w:rsidR="003D4286" w:rsidRPr="00E5495E" w:rsidRDefault="003D4286" w:rsidP="003D4286">
            <w:pPr>
              <w:spacing w:before="120" w:after="120"/>
              <w:rPr>
                <w:rFonts w:cs="Arial"/>
                <w:sz w:val="20"/>
                <w:szCs w:val="20"/>
              </w:rPr>
            </w:pPr>
            <w:r w:rsidRPr="00E5495E">
              <w:rPr>
                <w:rFonts w:cs="Arial"/>
                <w:sz w:val="20"/>
                <w:szCs w:val="20"/>
              </w:rPr>
              <w:fldChar w:fldCharType="begin"/>
            </w:r>
            <w:r w:rsidRPr="00E5495E">
              <w:rPr>
                <w:rFonts w:cs="Arial"/>
                <w:sz w:val="20"/>
                <w:szCs w:val="20"/>
              </w:rPr>
              <w:instrText xml:space="preserve"> FORMTEXT </w:instrText>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r w:rsidR="001F6239" w:rsidRPr="00E5495E" w14:paraId="295A97B1" w14:textId="77777777" w:rsidTr="00A34A03">
        <w:tc>
          <w:tcPr>
            <w:tcW w:w="1951" w:type="dxa"/>
            <w:tcBorders>
              <w:bottom w:val="single" w:sz="4" w:space="0" w:color="auto"/>
            </w:tcBorders>
            <w:shd w:val="clear" w:color="auto" w:fill="F3F2E9"/>
          </w:tcPr>
          <w:p w14:paraId="778DF1D7" w14:textId="77777777" w:rsidR="001F6239" w:rsidRPr="00E5495E" w:rsidRDefault="00CA3B59" w:rsidP="00CA3B59">
            <w:pPr>
              <w:spacing w:before="120" w:after="120"/>
              <w:rPr>
                <w:rFonts w:cs="Arial"/>
                <w:b/>
                <w:sz w:val="20"/>
                <w:szCs w:val="20"/>
              </w:rPr>
            </w:pPr>
            <w:r>
              <w:rPr>
                <w:rFonts w:cs="Arial"/>
                <w:b/>
                <w:sz w:val="20"/>
                <w:szCs w:val="20"/>
              </w:rPr>
              <w:t xml:space="preserve">2. </w:t>
            </w:r>
            <w:r w:rsidR="001F6239" w:rsidRPr="00E5495E">
              <w:rPr>
                <w:rFonts w:cs="Arial"/>
                <w:b/>
                <w:sz w:val="20"/>
                <w:szCs w:val="20"/>
              </w:rPr>
              <w:t>Programmes reviewed:</w:t>
            </w:r>
            <w:r w:rsidR="003D040A" w:rsidRPr="003D040A">
              <w:rPr>
                <w:rFonts w:cs="Arial"/>
                <w:b/>
                <w:color w:val="FF0000"/>
                <w:sz w:val="20"/>
                <w:szCs w:val="20"/>
              </w:rPr>
              <w:t xml:space="preserve"> </w:t>
            </w:r>
          </w:p>
        </w:tc>
        <w:tc>
          <w:tcPr>
            <w:tcW w:w="7229" w:type="dxa"/>
            <w:gridSpan w:val="3"/>
            <w:tcBorders>
              <w:bottom w:val="single" w:sz="4" w:space="0" w:color="auto"/>
            </w:tcBorders>
          </w:tcPr>
          <w:p w14:paraId="1B83C649" w14:textId="0AD0F1FE" w:rsidR="00F8638B" w:rsidRPr="00E5495E" w:rsidRDefault="009B4813" w:rsidP="007C17BC">
            <w:pPr>
              <w:spacing w:before="120" w:after="120"/>
              <w:rPr>
                <w:rFonts w:cs="Arial"/>
                <w:sz w:val="20"/>
                <w:szCs w:val="20"/>
              </w:rPr>
            </w:pPr>
            <w:r>
              <w:rPr>
                <w:rFonts w:cs="Arial"/>
                <w:sz w:val="20"/>
                <w:szCs w:val="20"/>
              </w:rPr>
              <w:fldChar w:fldCharType="begin">
                <w:ffData>
                  <w:name w:val="Text11"/>
                  <w:enabled/>
                  <w:calcOnExit w:val="0"/>
                  <w:textInput>
                    <w:default w:val="Title of Common Awards programmes, e.g. CertHE in Theology, Ministry and Mission; DipHE in Theology, Ministry and Mission"/>
                  </w:textInput>
                </w:ffData>
              </w:fldChar>
            </w:r>
            <w:bookmarkStart w:id="0" w:name="Text1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Title of Common Awards programmes, e.g. CertHE in Theology, Ministry and Mission; DipHE in Theology, Ministry and Mission</w:t>
            </w:r>
            <w:r>
              <w:rPr>
                <w:rFonts w:cs="Arial"/>
                <w:sz w:val="20"/>
                <w:szCs w:val="20"/>
              </w:rPr>
              <w:fldChar w:fldCharType="end"/>
            </w:r>
            <w:bookmarkEnd w:id="0"/>
            <w:r w:rsidR="007C17BC">
              <w:rPr>
                <w:rFonts w:cs="Arial"/>
                <w:sz w:val="20"/>
                <w:szCs w:val="20"/>
              </w:rPr>
              <w:t xml:space="preserve"> </w:t>
            </w:r>
            <w:r w:rsidR="001F6239" w:rsidRPr="00E5495E">
              <w:rPr>
                <w:rFonts w:cs="Arial"/>
                <w:sz w:val="20"/>
                <w:szCs w:val="20"/>
              </w:rPr>
              <w:t xml:space="preserve"> </w:t>
            </w:r>
          </w:p>
        </w:tc>
      </w:tr>
      <w:tr w:rsidR="00F8638B" w:rsidRPr="00E5495E" w14:paraId="50E2E0C7" w14:textId="77777777" w:rsidTr="00A34A03">
        <w:tc>
          <w:tcPr>
            <w:tcW w:w="9180" w:type="dxa"/>
            <w:gridSpan w:val="4"/>
            <w:tcBorders>
              <w:left w:val="nil"/>
              <w:right w:val="nil"/>
            </w:tcBorders>
          </w:tcPr>
          <w:p w14:paraId="137A2B7C" w14:textId="77777777" w:rsidR="00F8638B" w:rsidRDefault="00F8638B" w:rsidP="00A34A03">
            <w:pPr>
              <w:rPr>
                <w:rFonts w:cs="Arial"/>
                <w:b/>
                <w:sz w:val="20"/>
                <w:szCs w:val="20"/>
              </w:rPr>
            </w:pPr>
          </w:p>
        </w:tc>
      </w:tr>
      <w:tr w:rsidR="001F6239" w:rsidRPr="00E5495E" w14:paraId="732308EC" w14:textId="77777777" w:rsidTr="00A34A03">
        <w:tc>
          <w:tcPr>
            <w:tcW w:w="9180" w:type="dxa"/>
            <w:gridSpan w:val="4"/>
            <w:shd w:val="clear" w:color="auto" w:fill="F3F2E9"/>
          </w:tcPr>
          <w:p w14:paraId="2AD61CFE" w14:textId="77777777" w:rsidR="001F6239" w:rsidRPr="00A34A03" w:rsidRDefault="001F6239" w:rsidP="00D93473">
            <w:pPr>
              <w:spacing w:before="120" w:after="120"/>
              <w:rPr>
                <w:rFonts w:cs="Arial"/>
                <w:i/>
                <w:sz w:val="20"/>
                <w:szCs w:val="20"/>
              </w:rPr>
            </w:pPr>
            <w:r>
              <w:rPr>
                <w:rFonts w:cs="Arial"/>
                <w:b/>
                <w:sz w:val="20"/>
                <w:szCs w:val="20"/>
              </w:rPr>
              <w:t xml:space="preserve">3. </w:t>
            </w:r>
            <w:r w:rsidRPr="00E5495E">
              <w:rPr>
                <w:rFonts w:cs="Arial"/>
                <w:b/>
                <w:sz w:val="20"/>
                <w:szCs w:val="20"/>
              </w:rPr>
              <w:t xml:space="preserve">Please summarise progress with actions listed in the previous year’s annual self-evaluation report in </w:t>
            </w:r>
            <w:r>
              <w:rPr>
                <w:rFonts w:cs="Arial"/>
                <w:b/>
                <w:sz w:val="20"/>
                <w:szCs w:val="20"/>
              </w:rPr>
              <w:t>relation to taught programmes</w:t>
            </w:r>
            <w:r w:rsidRPr="00E5495E">
              <w:rPr>
                <w:rFonts w:cs="Arial"/>
                <w:b/>
                <w:sz w:val="20"/>
                <w:szCs w:val="20"/>
              </w:rPr>
              <w:t>.</w:t>
            </w:r>
            <w:r w:rsidR="003D040A" w:rsidRPr="003D040A">
              <w:rPr>
                <w:rFonts w:cs="Arial"/>
                <w:b/>
                <w:color w:val="FF0000"/>
                <w:sz w:val="20"/>
                <w:szCs w:val="20"/>
              </w:rPr>
              <w:t xml:space="preserve"> </w:t>
            </w:r>
            <w:r w:rsidRPr="00E5495E">
              <w:rPr>
                <w:rFonts w:cs="Arial"/>
                <w:b/>
                <w:sz w:val="20"/>
                <w:szCs w:val="20"/>
              </w:rPr>
              <w:t xml:space="preserve">  </w:t>
            </w:r>
            <w:r w:rsidR="00A34A03">
              <w:rPr>
                <w:rFonts w:cs="Arial"/>
                <w:i/>
                <w:sz w:val="20"/>
                <w:szCs w:val="20"/>
              </w:rPr>
              <w:t>(Add further rows if needed)</w:t>
            </w:r>
          </w:p>
        </w:tc>
      </w:tr>
      <w:tr w:rsidR="001F6239" w:rsidRPr="00E5495E" w14:paraId="15F7CA37" w14:textId="77777777" w:rsidTr="00775FFB">
        <w:trPr>
          <w:trHeight w:val="283"/>
        </w:trPr>
        <w:tc>
          <w:tcPr>
            <w:tcW w:w="2802" w:type="dxa"/>
            <w:gridSpan w:val="2"/>
            <w:shd w:val="clear" w:color="auto" w:fill="EEECE1"/>
            <w:vAlign w:val="center"/>
          </w:tcPr>
          <w:p w14:paraId="221A3EF8" w14:textId="77777777" w:rsidR="001F6239" w:rsidRDefault="001F6239" w:rsidP="00A34A03">
            <w:pPr>
              <w:rPr>
                <w:rFonts w:cs="Arial"/>
                <w:b/>
                <w:sz w:val="20"/>
                <w:szCs w:val="20"/>
              </w:rPr>
            </w:pPr>
            <w:r>
              <w:rPr>
                <w:rFonts w:cs="Arial"/>
                <w:b/>
                <w:sz w:val="20"/>
                <w:szCs w:val="20"/>
              </w:rPr>
              <w:t>Last year’s action point</w:t>
            </w:r>
          </w:p>
        </w:tc>
        <w:tc>
          <w:tcPr>
            <w:tcW w:w="3685" w:type="dxa"/>
            <w:shd w:val="clear" w:color="auto" w:fill="EEECE1"/>
            <w:vAlign w:val="center"/>
          </w:tcPr>
          <w:p w14:paraId="63EE8609" w14:textId="77777777" w:rsidR="001F6239" w:rsidRPr="00E5495E" w:rsidRDefault="001F6239" w:rsidP="00A34A03">
            <w:pPr>
              <w:rPr>
                <w:rFonts w:cs="Arial"/>
                <w:b/>
                <w:sz w:val="20"/>
                <w:szCs w:val="20"/>
              </w:rPr>
            </w:pPr>
            <w:r>
              <w:rPr>
                <w:rFonts w:cs="Arial"/>
                <w:b/>
                <w:sz w:val="20"/>
                <w:szCs w:val="20"/>
              </w:rPr>
              <w:t>Actions undertaken</w:t>
            </w:r>
          </w:p>
        </w:tc>
        <w:tc>
          <w:tcPr>
            <w:tcW w:w="2693" w:type="dxa"/>
            <w:shd w:val="clear" w:color="auto" w:fill="EEECE1"/>
            <w:vAlign w:val="center"/>
          </w:tcPr>
          <w:p w14:paraId="5098EE38" w14:textId="77777777" w:rsidR="001F6239" w:rsidRPr="00E5495E" w:rsidRDefault="001F6239" w:rsidP="00A34A03">
            <w:pPr>
              <w:rPr>
                <w:rFonts w:cs="Arial"/>
                <w:b/>
                <w:sz w:val="20"/>
                <w:szCs w:val="20"/>
              </w:rPr>
            </w:pPr>
            <w:r>
              <w:rPr>
                <w:rFonts w:cs="Arial"/>
                <w:b/>
                <w:sz w:val="20"/>
                <w:szCs w:val="20"/>
              </w:rPr>
              <w:t xml:space="preserve">Further action required?  </w:t>
            </w:r>
          </w:p>
        </w:tc>
      </w:tr>
      <w:tr w:rsidR="001F6239" w:rsidRPr="00E5495E" w14:paraId="5B24A8B4" w14:textId="77777777" w:rsidTr="00A34A03">
        <w:tc>
          <w:tcPr>
            <w:tcW w:w="2802" w:type="dxa"/>
            <w:gridSpan w:val="2"/>
          </w:tcPr>
          <w:p w14:paraId="5E155AB9" w14:textId="77777777" w:rsidR="001F6239" w:rsidRPr="00E5495E" w:rsidRDefault="001F6239" w:rsidP="000C65F9">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c>
          <w:tcPr>
            <w:tcW w:w="3685" w:type="dxa"/>
          </w:tcPr>
          <w:p w14:paraId="744654A1" w14:textId="77777777" w:rsidR="001F6239" w:rsidRPr="00E5495E" w:rsidRDefault="001F6239" w:rsidP="000C65F9">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c>
          <w:tcPr>
            <w:tcW w:w="2693" w:type="dxa"/>
          </w:tcPr>
          <w:p w14:paraId="49299422" w14:textId="77777777" w:rsidR="001F6239" w:rsidRPr="00E5495E" w:rsidRDefault="00A34A03" w:rsidP="000C65F9">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and type</w:t>
            </w:r>
            <w:r w:rsidRPr="00E5495E">
              <w:rPr>
                <w:rFonts w:cs="Arial"/>
                <w:sz w:val="20"/>
                <w:szCs w:val="20"/>
              </w:rPr>
              <w:fldChar w:fldCharType="end"/>
            </w:r>
          </w:p>
        </w:tc>
      </w:tr>
      <w:tr w:rsidR="001F6239" w:rsidRPr="00E5495E" w14:paraId="1C235549" w14:textId="77777777" w:rsidTr="00A34A03">
        <w:tc>
          <w:tcPr>
            <w:tcW w:w="2802" w:type="dxa"/>
            <w:gridSpan w:val="2"/>
          </w:tcPr>
          <w:p w14:paraId="2868DEC1" w14:textId="77777777" w:rsidR="001F6239" w:rsidRPr="00E5495E" w:rsidRDefault="001F6239" w:rsidP="000C65F9">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c>
          <w:tcPr>
            <w:tcW w:w="3685" w:type="dxa"/>
          </w:tcPr>
          <w:p w14:paraId="5A365207" w14:textId="77777777" w:rsidR="001F6239" w:rsidRPr="00E5495E" w:rsidRDefault="001F6239" w:rsidP="000C65F9">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c>
          <w:tcPr>
            <w:tcW w:w="2693" w:type="dxa"/>
          </w:tcPr>
          <w:p w14:paraId="70F5AE0E" w14:textId="77777777" w:rsidR="001F6239" w:rsidRPr="00E5495E" w:rsidRDefault="001F6239" w:rsidP="000C65F9">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and type</w:t>
            </w:r>
            <w:r w:rsidRPr="00E5495E">
              <w:rPr>
                <w:rFonts w:cs="Arial"/>
                <w:sz w:val="20"/>
                <w:szCs w:val="20"/>
              </w:rPr>
              <w:fldChar w:fldCharType="end"/>
            </w:r>
          </w:p>
        </w:tc>
      </w:tr>
      <w:tr w:rsidR="001F6239" w:rsidRPr="00E5495E" w14:paraId="61DE6DD5" w14:textId="77777777" w:rsidTr="00A34A03">
        <w:tc>
          <w:tcPr>
            <w:tcW w:w="2802" w:type="dxa"/>
            <w:gridSpan w:val="2"/>
          </w:tcPr>
          <w:p w14:paraId="128B9149" w14:textId="77777777" w:rsidR="001F6239" w:rsidRPr="00E5495E" w:rsidRDefault="001F6239" w:rsidP="000C65F9">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c>
          <w:tcPr>
            <w:tcW w:w="3685" w:type="dxa"/>
          </w:tcPr>
          <w:p w14:paraId="0F51671A" w14:textId="77777777" w:rsidR="001F6239" w:rsidRPr="00E5495E" w:rsidRDefault="001F6239" w:rsidP="000C65F9">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c>
          <w:tcPr>
            <w:tcW w:w="2693" w:type="dxa"/>
          </w:tcPr>
          <w:p w14:paraId="40ED1228" w14:textId="77777777" w:rsidR="001F6239" w:rsidRPr="00E5495E" w:rsidRDefault="001F6239" w:rsidP="000C65F9">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and type</w:t>
            </w:r>
            <w:r w:rsidRPr="00E5495E">
              <w:rPr>
                <w:rFonts w:cs="Arial"/>
                <w:sz w:val="20"/>
                <w:szCs w:val="20"/>
              </w:rPr>
              <w:fldChar w:fldCharType="end"/>
            </w:r>
          </w:p>
        </w:tc>
      </w:tr>
    </w:tbl>
    <w:p w14:paraId="2D287466" w14:textId="11F001B9" w:rsidR="00F70331" w:rsidRDefault="00F70331"/>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BD5EB1" w:rsidRPr="00E5495E" w14:paraId="7C46AF19" w14:textId="77777777" w:rsidTr="0D9FA5DE">
        <w:tc>
          <w:tcPr>
            <w:tcW w:w="9180" w:type="dxa"/>
            <w:shd w:val="clear" w:color="auto" w:fill="EEECE1"/>
          </w:tcPr>
          <w:p w14:paraId="2BEB4870" w14:textId="1D9200F3" w:rsidR="00BD5EB1" w:rsidRPr="00BD5EB1" w:rsidRDefault="00BD5EB1" w:rsidP="00BD5EB1">
            <w:pPr>
              <w:pStyle w:val="ListParagraph"/>
              <w:numPr>
                <w:ilvl w:val="0"/>
                <w:numId w:val="90"/>
              </w:numPr>
              <w:spacing w:before="120" w:after="120"/>
              <w:rPr>
                <w:rFonts w:cs="Arial"/>
                <w:b/>
                <w:sz w:val="20"/>
                <w:szCs w:val="20"/>
              </w:rPr>
            </w:pPr>
            <w:r w:rsidRPr="00BD5EB1">
              <w:rPr>
                <w:rFonts w:cs="Arial"/>
                <w:b/>
                <w:sz w:val="20"/>
                <w:szCs w:val="20"/>
              </w:rPr>
              <w:t xml:space="preserve">Please reflect on the impact of any approved partnership changes made during the academic year </w:t>
            </w:r>
            <w:proofErr w:type="gramStart"/>
            <w:r w:rsidRPr="00BD5EB1">
              <w:rPr>
                <w:rFonts w:cs="Arial"/>
                <w:b/>
                <w:sz w:val="20"/>
                <w:szCs w:val="20"/>
              </w:rPr>
              <w:t>previous to</w:t>
            </w:r>
            <w:proofErr w:type="gramEnd"/>
            <w:r w:rsidRPr="00BD5EB1">
              <w:rPr>
                <w:rFonts w:cs="Arial"/>
                <w:b/>
                <w:sz w:val="20"/>
                <w:szCs w:val="20"/>
              </w:rPr>
              <w:t xml:space="preserve"> the year under review</w:t>
            </w:r>
            <w:r>
              <w:rPr>
                <w:rFonts w:cs="Arial"/>
                <w:b/>
                <w:sz w:val="20"/>
                <w:szCs w:val="20"/>
              </w:rPr>
              <w:t>.</w:t>
            </w:r>
          </w:p>
        </w:tc>
      </w:tr>
      <w:tr w:rsidR="00BD5EB1" w:rsidRPr="00E5495E" w14:paraId="41FCD7E3" w14:textId="77777777" w:rsidTr="0D9FA5DE">
        <w:tc>
          <w:tcPr>
            <w:tcW w:w="9180" w:type="dxa"/>
          </w:tcPr>
          <w:p w14:paraId="3EB85E0C" w14:textId="434CB759" w:rsidR="00BD5EB1" w:rsidRPr="00DA7EAB" w:rsidRDefault="00DA7EAB" w:rsidP="0D9FA5DE">
            <w:pPr>
              <w:spacing w:before="120" w:after="120"/>
              <w:rPr>
                <w:rFonts w:cs="Arial"/>
                <w:b/>
                <w:bCs/>
                <w:sz w:val="20"/>
                <w:szCs w:val="20"/>
              </w:rPr>
            </w:pPr>
            <w:r>
              <w:rPr>
                <w:rFonts w:cs="Arial"/>
                <w:sz w:val="20"/>
                <w:szCs w:val="20"/>
              </w:rPr>
              <w:fldChar w:fldCharType="begin">
                <w:ffData>
                  <w:name w:val=""/>
                  <w:enabled/>
                  <w:calcOnExit w:val="0"/>
                  <w:textInput>
                    <w:default w:val="Please provide a brief summary reflecting on the impact of any approved partnership changes and how this has been monitored by the TEI. "/>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xml:space="preserve">Please provide a brief summary reflecting on the impact of any approved partnership changes and how this has been monitored by the TEI. </w:t>
            </w:r>
            <w:r>
              <w:rPr>
                <w:rFonts w:cs="Arial"/>
                <w:sz w:val="20"/>
                <w:szCs w:val="20"/>
              </w:rPr>
              <w:fldChar w:fldCharType="end"/>
            </w:r>
          </w:p>
        </w:tc>
      </w:tr>
    </w:tbl>
    <w:p w14:paraId="0839CE9D" w14:textId="77777777" w:rsidR="00BD5EB1" w:rsidRDefault="00BD5EB1"/>
    <w:p w14:paraId="6B8EFAD4" w14:textId="77777777" w:rsidR="00C64587" w:rsidRDefault="00C64587"/>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C64587" w:rsidRPr="00E5495E" w14:paraId="76C4238B" w14:textId="77777777" w:rsidTr="00FA72B0">
        <w:tc>
          <w:tcPr>
            <w:tcW w:w="9180" w:type="dxa"/>
            <w:shd w:val="clear" w:color="auto" w:fill="EEECE1"/>
          </w:tcPr>
          <w:p w14:paraId="4F5B25C0" w14:textId="41070397" w:rsidR="00C64587" w:rsidRPr="00BD5EB1" w:rsidRDefault="00727560" w:rsidP="00C64587">
            <w:pPr>
              <w:pStyle w:val="ListParagraph"/>
              <w:numPr>
                <w:ilvl w:val="0"/>
                <w:numId w:val="90"/>
              </w:numPr>
              <w:spacing w:before="120" w:after="120"/>
              <w:rPr>
                <w:rFonts w:cs="Arial"/>
                <w:b/>
                <w:sz w:val="20"/>
                <w:szCs w:val="20"/>
              </w:rPr>
            </w:pPr>
            <w:r>
              <w:rPr>
                <w:rFonts w:cs="Arial"/>
                <w:b/>
                <w:sz w:val="20"/>
                <w:szCs w:val="20"/>
              </w:rPr>
              <w:t>Please provide an update on progress against Periodic External Review (PER) conditions and recommendations from PERs held in 202</w:t>
            </w:r>
            <w:r w:rsidR="00C71FDD">
              <w:rPr>
                <w:rFonts w:cs="Arial"/>
                <w:b/>
                <w:sz w:val="20"/>
                <w:szCs w:val="20"/>
              </w:rPr>
              <w:t>4</w:t>
            </w:r>
            <w:r>
              <w:rPr>
                <w:rFonts w:cs="Arial"/>
                <w:b/>
                <w:sz w:val="20"/>
                <w:szCs w:val="20"/>
              </w:rPr>
              <w:t>/2</w:t>
            </w:r>
            <w:r w:rsidR="00C71FDD">
              <w:rPr>
                <w:rFonts w:cs="Arial"/>
                <w:b/>
                <w:sz w:val="20"/>
                <w:szCs w:val="20"/>
              </w:rPr>
              <w:t>5</w:t>
            </w:r>
            <w:r>
              <w:rPr>
                <w:rFonts w:cs="Arial"/>
                <w:b/>
                <w:sz w:val="20"/>
                <w:szCs w:val="20"/>
              </w:rPr>
              <w:t xml:space="preserve"> and subsequent years. </w:t>
            </w:r>
          </w:p>
        </w:tc>
      </w:tr>
      <w:tr w:rsidR="00C64587" w:rsidRPr="00E5495E" w14:paraId="2544B4D9" w14:textId="77777777" w:rsidTr="00FA72B0">
        <w:tc>
          <w:tcPr>
            <w:tcW w:w="9180" w:type="dxa"/>
          </w:tcPr>
          <w:p w14:paraId="5D9481CE" w14:textId="287DED10" w:rsidR="00C64587" w:rsidRPr="00DA7EAB" w:rsidRDefault="00C64587" w:rsidP="00FA72B0">
            <w:pPr>
              <w:spacing w:before="120" w:after="120"/>
              <w:rPr>
                <w:rFonts w:cs="Arial"/>
                <w:b/>
                <w:bCs/>
                <w:sz w:val="20"/>
                <w:szCs w:val="20"/>
              </w:rPr>
            </w:pPr>
            <w:r>
              <w:rPr>
                <w:rFonts w:cs="Arial"/>
                <w:sz w:val="20"/>
                <w:szCs w:val="20"/>
              </w:rPr>
              <w:fldChar w:fldCharType="begin">
                <w:ffData>
                  <w:name w:val=""/>
                  <w:enabled/>
                  <w:calcOnExit w:val="0"/>
                  <w:textInput>
                    <w:default w:val="Please provide a brief summary reflecting on the impact of any approved partnership changes and how this has been monitored by the TEI. "/>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xml:space="preserve">Please provide a brief summary </w:t>
            </w:r>
            <w:r w:rsidR="00727560">
              <w:rPr>
                <w:rFonts w:cs="Arial"/>
                <w:noProof/>
                <w:sz w:val="20"/>
                <w:szCs w:val="20"/>
              </w:rPr>
              <w:t>of</w:t>
            </w:r>
            <w:r w:rsidR="00727560" w:rsidRPr="00727560">
              <w:rPr>
                <w:rFonts w:cs="Arial"/>
                <w:noProof/>
                <w:sz w:val="20"/>
                <w:szCs w:val="20"/>
              </w:rPr>
              <w:t xml:space="preserve"> progress made against PER outcomes, focusing on any conditions or recommendations specially made by Durham University.</w:t>
            </w:r>
            <w:r>
              <w:rPr>
                <w:rFonts w:cs="Arial"/>
                <w:noProof/>
                <w:sz w:val="20"/>
                <w:szCs w:val="20"/>
              </w:rPr>
              <w:t xml:space="preserve"> </w:t>
            </w:r>
            <w:r>
              <w:rPr>
                <w:rFonts w:cs="Arial"/>
                <w:sz w:val="20"/>
                <w:szCs w:val="20"/>
              </w:rPr>
              <w:fldChar w:fldCharType="end"/>
            </w:r>
          </w:p>
        </w:tc>
      </w:tr>
    </w:tbl>
    <w:p w14:paraId="73749FC4" w14:textId="77777777" w:rsidR="00C64587" w:rsidRDefault="00C64587"/>
    <w:p w14:paraId="201F548A" w14:textId="77777777" w:rsidR="00C64587" w:rsidRDefault="00C64587"/>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621"/>
        <w:gridCol w:w="4559"/>
      </w:tblGrid>
      <w:tr w:rsidR="001F6239" w:rsidRPr="00E5495E" w14:paraId="59F78EB6" w14:textId="77777777" w:rsidTr="00775FFB">
        <w:tc>
          <w:tcPr>
            <w:tcW w:w="4621" w:type="dxa"/>
            <w:shd w:val="clear" w:color="auto" w:fill="EEECE1"/>
          </w:tcPr>
          <w:p w14:paraId="040635BD" w14:textId="77777777" w:rsidR="001F6239" w:rsidRPr="00E5495E" w:rsidRDefault="001F6239" w:rsidP="00BD5EB1">
            <w:pPr>
              <w:numPr>
                <w:ilvl w:val="0"/>
                <w:numId w:val="90"/>
              </w:numPr>
              <w:spacing w:before="120" w:after="120"/>
              <w:rPr>
                <w:rFonts w:cs="Arial"/>
                <w:b/>
                <w:sz w:val="20"/>
                <w:szCs w:val="20"/>
              </w:rPr>
            </w:pPr>
            <w:r w:rsidRPr="00E5495E">
              <w:rPr>
                <w:rFonts w:cs="Arial"/>
                <w:b/>
                <w:sz w:val="20"/>
                <w:szCs w:val="20"/>
              </w:rPr>
              <w:t>How was the review conducted?</w:t>
            </w:r>
          </w:p>
        </w:tc>
        <w:tc>
          <w:tcPr>
            <w:tcW w:w="4559" w:type="dxa"/>
            <w:shd w:val="clear" w:color="auto" w:fill="EEECE1"/>
          </w:tcPr>
          <w:p w14:paraId="7D484E7A" w14:textId="77777777" w:rsidR="001F6239" w:rsidRPr="00E5495E" w:rsidRDefault="001F6239" w:rsidP="00F70331">
            <w:pPr>
              <w:spacing w:before="120" w:after="120"/>
              <w:rPr>
                <w:rFonts w:cs="Arial"/>
                <w:b/>
                <w:sz w:val="20"/>
                <w:szCs w:val="20"/>
              </w:rPr>
            </w:pPr>
          </w:p>
        </w:tc>
      </w:tr>
      <w:tr w:rsidR="001F6239" w:rsidRPr="00E5495E" w14:paraId="4939AB28" w14:textId="77777777" w:rsidTr="00D51F20">
        <w:tc>
          <w:tcPr>
            <w:tcW w:w="9180" w:type="dxa"/>
            <w:gridSpan w:val="2"/>
          </w:tcPr>
          <w:p w14:paraId="092AC7A5" w14:textId="77777777" w:rsidR="001F6239" w:rsidRPr="00E5495E" w:rsidRDefault="001F6239" w:rsidP="00DF5666">
            <w:pPr>
              <w:spacing w:before="120" w:after="120"/>
              <w:rPr>
                <w:rFonts w:cs="Arial"/>
                <w:b/>
                <w:sz w:val="20"/>
                <w:szCs w:val="20"/>
              </w:rPr>
            </w:pPr>
            <w:r w:rsidRPr="00E5495E">
              <w:rPr>
                <w:rFonts w:cs="Arial"/>
                <w:sz w:val="20"/>
                <w:szCs w:val="20"/>
              </w:rPr>
              <w:fldChar w:fldCharType="begin">
                <w:ffData>
                  <w:name w:val=""/>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This need not be a le</w:t>
            </w:r>
            <w:r w:rsidR="00173590">
              <w:rPr>
                <w:rFonts w:cs="Arial"/>
                <w:sz w:val="20"/>
                <w:szCs w:val="20"/>
              </w:rPr>
              <w:t xml:space="preserve">ngthy or detailed description: </w:t>
            </w:r>
            <w:r w:rsidRPr="00E5495E">
              <w:rPr>
                <w:rFonts w:cs="Arial"/>
                <w:sz w:val="20"/>
                <w:szCs w:val="20"/>
              </w:rPr>
              <w:t>a simple summary statement is all that is needed.  For example '</w:t>
            </w:r>
            <w:r w:rsidRPr="00E5495E">
              <w:rPr>
                <w:rFonts w:cs="Arial"/>
                <w:i/>
                <w:sz w:val="20"/>
                <w:szCs w:val="20"/>
              </w:rPr>
              <w:t>The review was conducted at the annual TEI learning and teaching away-day</w:t>
            </w:r>
            <w:r w:rsidRPr="00E5495E">
              <w:rPr>
                <w:rFonts w:cs="Arial"/>
                <w:sz w:val="20"/>
                <w:szCs w:val="20"/>
              </w:rPr>
              <w:t>';  or alternatively '</w:t>
            </w:r>
            <w:r w:rsidRPr="00E5495E">
              <w:rPr>
                <w:rFonts w:cs="Arial"/>
                <w:i/>
                <w:sz w:val="20"/>
                <w:szCs w:val="20"/>
              </w:rPr>
              <w:t>significant elements of the review were carried out at meetings of the management committee throughout the academic year, supplemented by a discussion of the outcomes of this consideration and broader strategic issues relating to our taught p</w:t>
            </w:r>
            <w:r w:rsidRPr="00192F8E">
              <w:rPr>
                <w:rFonts w:cs="Arial"/>
                <w:i/>
                <w:sz w:val="20"/>
                <w:szCs w:val="20"/>
              </w:rPr>
              <w:t>rogrammes</w:t>
            </w:r>
            <w:r w:rsidRPr="00E5495E">
              <w:rPr>
                <w:rFonts w:cs="Arial"/>
                <w:sz w:val="20"/>
                <w:szCs w:val="20"/>
              </w:rPr>
              <w:t xml:space="preserve"> </w:t>
            </w:r>
            <w:r w:rsidRPr="00A44641">
              <w:rPr>
                <w:rFonts w:cs="Arial"/>
                <w:i/>
                <w:sz w:val="20"/>
                <w:szCs w:val="20"/>
              </w:rPr>
              <w:t>as part of a TEI away-day'</w:t>
            </w:r>
            <w:r w:rsidRPr="00E5495E">
              <w:rPr>
                <w:rFonts w:cs="Arial"/>
                <w:sz w:val="20"/>
                <w:szCs w:val="20"/>
              </w:rPr>
              <w:t xml:space="preserve">. </w:t>
            </w:r>
            <w:r w:rsidRPr="00E5495E">
              <w:rPr>
                <w:rFonts w:cs="Arial"/>
                <w:sz w:val="20"/>
                <w:szCs w:val="20"/>
              </w:rPr>
              <w:fldChar w:fldCharType="end"/>
            </w:r>
          </w:p>
        </w:tc>
      </w:tr>
    </w:tbl>
    <w:p w14:paraId="0A85F5EC" w14:textId="77777777" w:rsidR="007B2F55" w:rsidRDefault="007B2F55"/>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1F6239" w:rsidRPr="00E5495E" w14:paraId="18CEF9CE" w14:textId="77777777" w:rsidTr="00775FFB">
        <w:tc>
          <w:tcPr>
            <w:tcW w:w="9180" w:type="dxa"/>
            <w:shd w:val="clear" w:color="auto" w:fill="EEECE1"/>
          </w:tcPr>
          <w:p w14:paraId="6173213D" w14:textId="77777777" w:rsidR="001F6239" w:rsidRPr="00E5495E" w:rsidRDefault="001F6239" w:rsidP="00BD5EB1">
            <w:pPr>
              <w:numPr>
                <w:ilvl w:val="0"/>
                <w:numId w:val="90"/>
              </w:numPr>
              <w:spacing w:before="120" w:after="120"/>
              <w:rPr>
                <w:rFonts w:cs="Arial"/>
                <w:sz w:val="20"/>
                <w:szCs w:val="20"/>
              </w:rPr>
            </w:pPr>
            <w:r w:rsidRPr="00E5495E">
              <w:rPr>
                <w:rFonts w:cs="Arial"/>
                <w:b/>
                <w:sz w:val="20"/>
                <w:szCs w:val="20"/>
              </w:rPr>
              <w:t>Please set out below how students were directly involved in the review process:</w:t>
            </w:r>
          </w:p>
        </w:tc>
      </w:tr>
      <w:tr w:rsidR="001F6239" w:rsidRPr="00E5495E" w14:paraId="68EA33E3" w14:textId="77777777" w:rsidTr="00A33C59">
        <w:trPr>
          <w:trHeight w:val="4241"/>
        </w:trPr>
        <w:tc>
          <w:tcPr>
            <w:tcW w:w="9180" w:type="dxa"/>
          </w:tcPr>
          <w:p w14:paraId="575202BD" w14:textId="77777777" w:rsidR="009E1BE1" w:rsidRDefault="009E1BE1" w:rsidP="009E1BE1">
            <w:pPr>
              <w:spacing w:before="120" w:after="120"/>
              <w:rPr>
                <w:sz w:val="20"/>
                <w:szCs w:val="20"/>
              </w:rPr>
            </w:pPr>
            <w:r w:rsidRPr="0033369D">
              <w:rPr>
                <w:sz w:val="20"/>
                <w:szCs w:val="20"/>
              </w:rPr>
              <w:lastRenderedPageBreak/>
              <w:fldChar w:fldCharType="begin">
                <w:ffData>
                  <w:name w:val="Text11"/>
                  <w:enabled/>
                  <w:calcOnExit w:val="0"/>
                  <w:textInput/>
                </w:ffData>
              </w:fldChar>
            </w:r>
            <w:r w:rsidRPr="0033369D">
              <w:rPr>
                <w:sz w:val="20"/>
                <w:szCs w:val="20"/>
              </w:rPr>
              <w:instrText xml:space="preserve"> FORMTEXT </w:instrText>
            </w:r>
            <w:r w:rsidRPr="0033369D">
              <w:rPr>
                <w:sz w:val="20"/>
                <w:szCs w:val="20"/>
              </w:rPr>
            </w:r>
            <w:r w:rsidRPr="0033369D">
              <w:rPr>
                <w:sz w:val="20"/>
                <w:szCs w:val="20"/>
              </w:rPr>
              <w:fldChar w:fldCharType="separate"/>
            </w:r>
            <w:r w:rsidRPr="0033369D">
              <w:rPr>
                <w:sz w:val="20"/>
                <w:szCs w:val="20"/>
              </w:rPr>
              <w:t xml:space="preserve">This requires more than a simple yes/no answer, </w:t>
            </w:r>
            <w:r w:rsidRPr="007C79C2">
              <w:rPr>
                <w:b/>
                <w:sz w:val="20"/>
                <w:szCs w:val="20"/>
                <w:u w:val="single"/>
              </w:rPr>
              <w:t>but it need not be a lengthy or detailed description</w:t>
            </w:r>
            <w:r w:rsidRPr="0033369D">
              <w:rPr>
                <w:sz w:val="20"/>
                <w:szCs w:val="20"/>
              </w:rPr>
              <w:t>.  What is needed is a clear but concise summary of how st</w:t>
            </w:r>
            <w:r>
              <w:rPr>
                <w:sz w:val="20"/>
                <w:szCs w:val="20"/>
              </w:rPr>
              <w:t>udents were directly involved.</w:t>
            </w:r>
          </w:p>
          <w:p w14:paraId="004001A1" w14:textId="77777777" w:rsidR="009E1BE1" w:rsidRDefault="009E1BE1" w:rsidP="009E1BE1">
            <w:pPr>
              <w:spacing w:before="120" w:after="120"/>
              <w:rPr>
                <w:sz w:val="20"/>
                <w:szCs w:val="20"/>
              </w:rPr>
            </w:pPr>
            <w:r>
              <w:rPr>
                <w:sz w:val="20"/>
                <w:szCs w:val="20"/>
              </w:rPr>
              <w:t xml:space="preserve">The University does not specify </w:t>
            </w:r>
            <w:r w:rsidRPr="00F146A8">
              <w:rPr>
                <w:b/>
                <w:sz w:val="20"/>
                <w:szCs w:val="20"/>
              </w:rPr>
              <w:t>how</w:t>
            </w:r>
            <w:r>
              <w:rPr>
                <w:sz w:val="20"/>
                <w:szCs w:val="20"/>
              </w:rPr>
              <w:t xml:space="preserve"> students should be involved in the review process (this may differ depending on, for example, the provision that the TEI offers, and the size and diversity of the student cohort); however, in line with the expectations set out in the QAA's Quality Code (Chapter B8; see also Chapter B5), students must have a genuine input to the annual review of taught programmes.  The nature and extent of student involvement should be proportionate to the scale of the review.</w:t>
            </w:r>
          </w:p>
          <w:p w14:paraId="328B1F5B" w14:textId="77777777" w:rsidR="009E1BE1" w:rsidRDefault="009E1BE1" w:rsidP="009E1BE1">
            <w:pPr>
              <w:spacing w:before="120" w:after="120"/>
              <w:rPr>
                <w:sz w:val="20"/>
                <w:szCs w:val="20"/>
              </w:rPr>
            </w:pPr>
            <w:r w:rsidRPr="00F146A8">
              <w:rPr>
                <w:sz w:val="20"/>
                <w:szCs w:val="20"/>
              </w:rPr>
              <w:t>For</w:t>
            </w:r>
            <w:r w:rsidRPr="0033369D">
              <w:rPr>
                <w:sz w:val="20"/>
                <w:szCs w:val="20"/>
              </w:rPr>
              <w:t xml:space="preserve"> example '</w:t>
            </w:r>
            <w:r>
              <w:rPr>
                <w:i/>
                <w:sz w:val="20"/>
                <w:szCs w:val="20"/>
              </w:rPr>
              <w:t xml:space="preserve">The TEI </w:t>
            </w:r>
            <w:r w:rsidRPr="0033369D">
              <w:rPr>
                <w:i/>
                <w:sz w:val="20"/>
                <w:szCs w:val="20"/>
              </w:rPr>
              <w:t xml:space="preserve">conducts its annual review using a phased approach.  Students were therefore involved in the annual review through their membership of the </w:t>
            </w:r>
            <w:r>
              <w:rPr>
                <w:i/>
                <w:sz w:val="20"/>
                <w:szCs w:val="20"/>
              </w:rPr>
              <w:t>TEI's Management</w:t>
            </w:r>
            <w:r w:rsidRPr="0033369D">
              <w:rPr>
                <w:i/>
                <w:sz w:val="20"/>
                <w:szCs w:val="20"/>
              </w:rPr>
              <w:t xml:space="preserve"> Committee.  In addition, student representatives on the </w:t>
            </w:r>
            <w:r>
              <w:rPr>
                <w:i/>
                <w:sz w:val="20"/>
                <w:szCs w:val="20"/>
              </w:rPr>
              <w:t>Management Committee</w:t>
            </w:r>
            <w:r w:rsidRPr="0033369D">
              <w:rPr>
                <w:sz w:val="20"/>
                <w:szCs w:val="20"/>
              </w:rPr>
              <w:t xml:space="preserve"> </w:t>
            </w:r>
            <w:r w:rsidRPr="007C79C2">
              <w:rPr>
                <w:i/>
                <w:sz w:val="20"/>
                <w:szCs w:val="20"/>
              </w:rPr>
              <w:t>attended the annual learning and teaching away-day'</w:t>
            </w:r>
            <w:r w:rsidRPr="0033369D">
              <w:rPr>
                <w:sz w:val="20"/>
                <w:szCs w:val="20"/>
              </w:rPr>
              <w:t>; or alternatively '</w:t>
            </w:r>
            <w:r w:rsidRPr="0033369D">
              <w:rPr>
                <w:i/>
                <w:sz w:val="20"/>
                <w:szCs w:val="20"/>
              </w:rPr>
              <w:t xml:space="preserve">the annual review was conducted at a full day away-day, and a number of student members of the </w:t>
            </w:r>
            <w:r>
              <w:rPr>
                <w:i/>
                <w:sz w:val="20"/>
                <w:szCs w:val="20"/>
              </w:rPr>
              <w:t>Management Committee</w:t>
            </w:r>
            <w:r w:rsidRPr="0033369D">
              <w:rPr>
                <w:i/>
                <w:sz w:val="20"/>
                <w:szCs w:val="20"/>
              </w:rPr>
              <w:t xml:space="preserve"> were</w:t>
            </w:r>
            <w:r>
              <w:rPr>
                <w:i/>
                <w:sz w:val="20"/>
                <w:szCs w:val="20"/>
              </w:rPr>
              <w:t xml:space="preserve"> able to</w:t>
            </w:r>
            <w:r w:rsidRPr="0033369D">
              <w:rPr>
                <w:i/>
                <w:sz w:val="20"/>
                <w:szCs w:val="20"/>
              </w:rPr>
              <w:t xml:space="preserve"> attend this away-day</w:t>
            </w:r>
            <w:r w:rsidRPr="0033369D">
              <w:rPr>
                <w:sz w:val="20"/>
                <w:szCs w:val="20"/>
              </w:rPr>
              <w:t xml:space="preserve">'.  </w:t>
            </w:r>
          </w:p>
          <w:p w14:paraId="1E3EC3CC" w14:textId="77777777" w:rsidR="001F6239" w:rsidRPr="00E5495E" w:rsidRDefault="009E1BE1" w:rsidP="00A33C59">
            <w:pPr>
              <w:spacing w:before="120" w:after="120"/>
              <w:rPr>
                <w:rFonts w:cs="Arial"/>
                <w:sz w:val="20"/>
                <w:szCs w:val="20"/>
              </w:rPr>
            </w:pPr>
            <w:r w:rsidRPr="0033369D">
              <w:rPr>
                <w:sz w:val="20"/>
                <w:szCs w:val="20"/>
              </w:rPr>
              <w:t>It is not sufficient simply to say '</w:t>
            </w:r>
            <w:r w:rsidRPr="0033369D">
              <w:rPr>
                <w:i/>
                <w:sz w:val="20"/>
                <w:szCs w:val="20"/>
              </w:rPr>
              <w:t xml:space="preserve">The draft report form was submitted to the </w:t>
            </w:r>
            <w:r>
              <w:rPr>
                <w:i/>
                <w:sz w:val="20"/>
                <w:szCs w:val="20"/>
              </w:rPr>
              <w:t>Management Committee</w:t>
            </w:r>
            <w:r w:rsidRPr="0033369D">
              <w:rPr>
                <w:i/>
                <w:sz w:val="20"/>
                <w:szCs w:val="20"/>
              </w:rPr>
              <w:t xml:space="preserve"> for comment</w:t>
            </w:r>
            <w:r w:rsidRPr="0033369D">
              <w:rPr>
                <w:sz w:val="20"/>
                <w:szCs w:val="20"/>
              </w:rPr>
              <w:t>', as the University does not regard this as direct</w:t>
            </w:r>
            <w:r>
              <w:rPr>
                <w:sz w:val="20"/>
                <w:szCs w:val="20"/>
              </w:rPr>
              <w:t xml:space="preserve"> and genuine</w:t>
            </w:r>
            <w:r w:rsidRPr="0033369D">
              <w:rPr>
                <w:sz w:val="20"/>
                <w:szCs w:val="20"/>
              </w:rPr>
              <w:t xml:space="preserve"> involvement in the annual review process</w:t>
            </w:r>
            <w:r>
              <w:rPr>
                <w:sz w:val="20"/>
                <w:szCs w:val="20"/>
              </w:rPr>
              <w:t xml:space="preserve">. </w:t>
            </w:r>
            <w:r w:rsidRPr="0033369D">
              <w:rPr>
                <w:sz w:val="20"/>
                <w:szCs w:val="20"/>
              </w:rPr>
              <w:fldChar w:fldCharType="end"/>
            </w:r>
            <w:r w:rsidR="00A33C59">
              <w:rPr>
                <w:sz w:val="20"/>
                <w:szCs w:val="20"/>
              </w:rPr>
              <w:t xml:space="preserve"> </w:t>
            </w:r>
          </w:p>
        </w:tc>
      </w:tr>
    </w:tbl>
    <w:p w14:paraId="7BD56FF1" w14:textId="77777777" w:rsidR="00A34A03" w:rsidRDefault="00A34A03"/>
    <w:tbl>
      <w:tblPr>
        <w:tblW w:w="918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180"/>
      </w:tblGrid>
      <w:tr w:rsidR="001F6239" w:rsidRPr="00E5495E" w14:paraId="741BA2EA" w14:textId="77777777" w:rsidTr="001957BA">
        <w:tc>
          <w:tcPr>
            <w:tcW w:w="9180" w:type="dxa"/>
            <w:shd w:val="clear" w:color="auto" w:fill="EEECE1"/>
          </w:tcPr>
          <w:p w14:paraId="463460A5" w14:textId="77777777" w:rsidR="001F6239" w:rsidRPr="00E5495E" w:rsidRDefault="001F6239" w:rsidP="00BD5EB1">
            <w:pPr>
              <w:numPr>
                <w:ilvl w:val="0"/>
                <w:numId w:val="90"/>
              </w:numPr>
              <w:spacing w:before="120" w:after="120"/>
              <w:rPr>
                <w:rFonts w:cs="Arial"/>
                <w:b/>
                <w:sz w:val="20"/>
                <w:szCs w:val="20"/>
              </w:rPr>
            </w:pPr>
            <w:r w:rsidRPr="00E5495E">
              <w:rPr>
                <w:rFonts w:cs="Arial"/>
                <w:b/>
                <w:sz w:val="20"/>
                <w:szCs w:val="20"/>
              </w:rPr>
              <w:t>Curriculum review and development</w:t>
            </w:r>
            <w:r w:rsidR="003D040A">
              <w:rPr>
                <w:rFonts w:cs="Arial"/>
                <w:b/>
                <w:sz w:val="20"/>
                <w:szCs w:val="20"/>
              </w:rPr>
              <w:t xml:space="preserve"> </w:t>
            </w:r>
          </w:p>
          <w:p w14:paraId="626C6997" w14:textId="77777777" w:rsidR="001F6239" w:rsidRPr="00E5495E" w:rsidRDefault="00F16078" w:rsidP="00F16078">
            <w:pPr>
              <w:spacing w:before="120" w:after="120"/>
              <w:rPr>
                <w:rFonts w:cs="Arial"/>
                <w:sz w:val="20"/>
                <w:szCs w:val="20"/>
              </w:rPr>
            </w:pPr>
            <w:r>
              <w:rPr>
                <w:rFonts w:cs="Arial"/>
                <w:b/>
                <w:sz w:val="20"/>
                <w:szCs w:val="20"/>
              </w:rPr>
              <w:t xml:space="preserve">a.   </w:t>
            </w:r>
            <w:r w:rsidR="001F6239" w:rsidRPr="00E5495E">
              <w:rPr>
                <w:rFonts w:cs="Arial"/>
                <w:b/>
                <w:sz w:val="20"/>
                <w:szCs w:val="20"/>
              </w:rPr>
              <w:t xml:space="preserve">Please summarise the outcomes of module reviews (including module evaluation </w:t>
            </w:r>
            <w:r w:rsidR="00E0785C">
              <w:rPr>
                <w:rFonts w:cs="Arial"/>
                <w:b/>
                <w:sz w:val="20"/>
                <w:szCs w:val="20"/>
              </w:rPr>
              <w:t>or</w:t>
            </w:r>
            <w:r w:rsidR="00E0785C" w:rsidRPr="00E5495E">
              <w:rPr>
                <w:rFonts w:cs="Arial"/>
                <w:b/>
                <w:sz w:val="20"/>
                <w:szCs w:val="20"/>
              </w:rPr>
              <w:t xml:space="preserve"> </w:t>
            </w:r>
            <w:r w:rsidR="001F6239" w:rsidRPr="00E5495E">
              <w:rPr>
                <w:rFonts w:cs="Arial"/>
                <w:b/>
                <w:sz w:val="20"/>
                <w:szCs w:val="20"/>
              </w:rPr>
              <w:t xml:space="preserve">level/programme questionnaires) and any other actions taken or planned </w:t>
            </w:r>
            <w:proofErr w:type="gramStart"/>
            <w:r w:rsidR="001F6239" w:rsidRPr="00E5495E">
              <w:rPr>
                <w:rFonts w:cs="Arial"/>
                <w:b/>
                <w:sz w:val="20"/>
                <w:szCs w:val="20"/>
              </w:rPr>
              <w:t>as a result of</w:t>
            </w:r>
            <w:proofErr w:type="gramEnd"/>
            <w:r w:rsidR="001F6239" w:rsidRPr="00E5495E">
              <w:rPr>
                <w:rFonts w:cs="Arial"/>
                <w:b/>
                <w:sz w:val="20"/>
                <w:szCs w:val="20"/>
              </w:rPr>
              <w:t xml:space="preserve"> these.</w:t>
            </w:r>
          </w:p>
        </w:tc>
      </w:tr>
      <w:tr w:rsidR="001F6239" w:rsidRPr="00E5495E" w14:paraId="723A99E7" w14:textId="77777777" w:rsidTr="001957BA">
        <w:trPr>
          <w:trHeight w:val="7010"/>
        </w:trPr>
        <w:tc>
          <w:tcPr>
            <w:tcW w:w="9180" w:type="dxa"/>
          </w:tcPr>
          <w:p w14:paraId="6345DBC6" w14:textId="77777777" w:rsidR="009E1BE1" w:rsidRPr="00E0342E" w:rsidRDefault="001F6239" w:rsidP="009E1BE1">
            <w:pPr>
              <w:spacing w:before="120" w:after="120"/>
              <w:rPr>
                <w:b/>
                <w:sz w:val="20"/>
                <w:szCs w:val="20"/>
              </w:rPr>
            </w:pPr>
            <w:r w:rsidRPr="00E5495E">
              <w:rPr>
                <w:rFonts w:cs="Arial"/>
                <w:sz w:val="20"/>
                <w:szCs w:val="20"/>
              </w:rPr>
              <w:fldChar w:fldCharType="begin">
                <w:ffData>
                  <w:name w:val=""/>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b/>
                <w:sz w:val="20"/>
                <w:szCs w:val="20"/>
              </w:rPr>
              <w:t>The</w:t>
            </w:r>
            <w:r w:rsidRPr="00E5495E">
              <w:rPr>
                <w:rFonts w:cs="Arial"/>
                <w:sz w:val="20"/>
                <w:szCs w:val="20"/>
              </w:rPr>
              <w:t xml:space="preserve"> </w:t>
            </w:r>
            <w:r w:rsidRPr="00E5495E">
              <w:rPr>
                <w:rFonts w:cs="Arial"/>
                <w:b/>
                <w:sz w:val="20"/>
                <w:szCs w:val="20"/>
              </w:rPr>
              <w:t>focus of this section should be on the outcomes of the review of modules and not on the process of the reviewing modules.</w:t>
            </w:r>
            <w:r w:rsidRPr="00E5495E">
              <w:rPr>
                <w:rFonts w:cs="Arial"/>
                <w:sz w:val="20"/>
                <w:szCs w:val="20"/>
              </w:rPr>
              <w:t xml:space="preserve">  </w:t>
            </w:r>
            <w:r w:rsidR="009E1BE1" w:rsidRPr="00E0342E">
              <w:rPr>
                <w:b/>
                <w:sz w:val="20"/>
                <w:szCs w:val="20"/>
              </w:rPr>
              <w:t xml:space="preserve">It should focus on </w:t>
            </w:r>
            <w:r w:rsidR="009E1BE1" w:rsidRPr="00E0342E">
              <w:rPr>
                <w:b/>
                <w:sz w:val="20"/>
                <w:szCs w:val="20"/>
                <w:u w:val="single"/>
              </w:rPr>
              <w:t>key</w:t>
            </w:r>
            <w:r w:rsidR="00A33C59">
              <w:rPr>
                <w:b/>
                <w:sz w:val="20"/>
                <w:szCs w:val="20"/>
                <w:u w:val="single"/>
              </w:rPr>
              <w:t xml:space="preserve"> or recurring</w:t>
            </w:r>
            <w:r w:rsidR="009E1BE1" w:rsidRPr="00E0342E">
              <w:rPr>
                <w:b/>
                <w:sz w:val="20"/>
                <w:szCs w:val="20"/>
                <w:u w:val="single"/>
              </w:rPr>
              <w:t xml:space="preserve"> issues</w:t>
            </w:r>
            <w:r w:rsidR="009E1BE1" w:rsidRPr="00E0342E">
              <w:rPr>
                <w:b/>
                <w:sz w:val="20"/>
                <w:szCs w:val="20"/>
              </w:rPr>
              <w:t>; you do not need to comment on every module in turn (unless significant issues are arising in all module</w:t>
            </w:r>
            <w:r w:rsidR="00DB657A">
              <w:rPr>
                <w:b/>
                <w:sz w:val="20"/>
                <w:szCs w:val="20"/>
              </w:rPr>
              <w:t>s or you wish to do so).</w:t>
            </w:r>
            <w:r w:rsidR="009E1BE1" w:rsidRPr="00E0342E">
              <w:rPr>
                <w:b/>
                <w:sz w:val="20"/>
                <w:szCs w:val="20"/>
              </w:rPr>
              <w:t xml:space="preserve"> </w:t>
            </w:r>
          </w:p>
          <w:p w14:paraId="0A0D2302" w14:textId="77777777" w:rsidR="009E1BE1" w:rsidRDefault="001F6239" w:rsidP="003D4286">
            <w:pPr>
              <w:spacing w:before="120" w:after="120"/>
              <w:rPr>
                <w:rFonts w:cs="Arial"/>
                <w:sz w:val="20"/>
                <w:szCs w:val="20"/>
              </w:rPr>
            </w:pPr>
            <w:r w:rsidRPr="00E5495E">
              <w:rPr>
                <w:rFonts w:cs="Arial"/>
                <w:sz w:val="20"/>
                <w:szCs w:val="20"/>
              </w:rPr>
              <w:t xml:space="preserve">The University is concerned with the </w:t>
            </w:r>
            <w:r w:rsidRPr="00192F8E">
              <w:rPr>
                <w:rFonts w:cs="Arial"/>
                <w:b/>
                <w:sz w:val="20"/>
                <w:szCs w:val="20"/>
              </w:rPr>
              <w:t>issues</w:t>
            </w:r>
            <w:r w:rsidRPr="00E5495E">
              <w:rPr>
                <w:rFonts w:cs="Arial"/>
                <w:sz w:val="20"/>
                <w:szCs w:val="20"/>
              </w:rPr>
              <w:t xml:space="preserve"> that have emerged from a TEI's review of its provision, and the </w:t>
            </w:r>
            <w:r w:rsidRPr="00192F8E">
              <w:rPr>
                <w:rFonts w:cs="Arial"/>
                <w:b/>
                <w:sz w:val="20"/>
                <w:szCs w:val="20"/>
              </w:rPr>
              <w:t>action</w:t>
            </w:r>
            <w:r w:rsidRPr="00E5495E">
              <w:rPr>
                <w:rFonts w:cs="Arial"/>
                <w:sz w:val="20"/>
                <w:szCs w:val="20"/>
              </w:rPr>
              <w:t xml:space="preserve"> that will be taken by the TEI to address and progress these issues. </w:t>
            </w:r>
          </w:p>
          <w:p w14:paraId="3504C2AB" w14:textId="77777777" w:rsidR="001F6239" w:rsidRPr="00E5495E" w:rsidRDefault="001F6239" w:rsidP="003D4286">
            <w:pPr>
              <w:spacing w:before="120" w:after="120"/>
              <w:rPr>
                <w:rFonts w:cs="Arial"/>
                <w:sz w:val="20"/>
                <w:szCs w:val="20"/>
              </w:rPr>
            </w:pPr>
            <w:r w:rsidRPr="00E5495E">
              <w:rPr>
                <w:rFonts w:cs="Arial"/>
                <w:sz w:val="20"/>
                <w:szCs w:val="20"/>
              </w:rPr>
              <w:t>The review of individual modules is an important part of the annual review of a degree programme, but it may be handled in a variety of ways. The review meeting may include detailed discussion of all modules individually, or focus primarily on core modules, or the colleagues responsible for a module could be asked to review their modules in advance and bring to the review a single side of notes summarising the main points relating to each module.</w:t>
            </w:r>
          </w:p>
          <w:p w14:paraId="12ACE3C7" w14:textId="77777777" w:rsidR="001F6239" w:rsidRPr="00E5495E" w:rsidRDefault="001F6239" w:rsidP="009B72D6">
            <w:pPr>
              <w:spacing w:before="120" w:after="120"/>
              <w:rPr>
                <w:rFonts w:cs="Arial"/>
                <w:sz w:val="20"/>
                <w:szCs w:val="20"/>
              </w:rPr>
            </w:pPr>
            <w:r w:rsidRPr="00E5495E">
              <w:rPr>
                <w:rFonts w:cs="Arial"/>
                <w:sz w:val="20"/>
                <w:szCs w:val="20"/>
              </w:rPr>
              <w:t>Student questionnaires are a valuable source of information about the strengths and weaknesses of individual modules. Summaries of each key feature to be considered should be prepared by each module convenor, and may include the following aspects: the quantitative feedback (average scores for each question); strengths identified; weaknesses identified; and action proposed by the module leader in relation to the module; any action which might have to be taken at a more general level - for example if the feedback suggested that there were problems with the relationship of the module to the wider programme structure.</w:t>
            </w:r>
          </w:p>
          <w:p w14:paraId="0DAB11FA" w14:textId="77777777" w:rsidR="001F6239" w:rsidRPr="00E5495E" w:rsidRDefault="001F6239" w:rsidP="009B72D6">
            <w:pPr>
              <w:spacing w:before="120" w:after="120"/>
              <w:rPr>
                <w:rFonts w:cs="Arial"/>
                <w:sz w:val="20"/>
                <w:szCs w:val="20"/>
              </w:rPr>
            </w:pPr>
            <w:r w:rsidRPr="00E5495E">
              <w:rPr>
                <w:rFonts w:cs="Arial"/>
                <w:sz w:val="20"/>
                <w:szCs w:val="20"/>
              </w:rPr>
              <w:t>TEIs may wish to set the analysis of questionnaire feedback in the context of other information about the module, such as: a summary of information about student achievement within the module; e.g. average marks (for coursework, examination work and overall); trends in marks over the last three years; changes made in the previous year and the effect this has had on the reception of the module. Again, the module leaders could be asked to include this in a brief summary sheet for each module</w:t>
            </w:r>
          </w:p>
          <w:p w14:paraId="76DD5EA3" w14:textId="77777777" w:rsidR="001F6239" w:rsidRPr="00E5495E" w:rsidRDefault="001F6239" w:rsidP="006E53BC">
            <w:pPr>
              <w:spacing w:before="120" w:after="120"/>
              <w:rPr>
                <w:rFonts w:cs="Arial"/>
                <w:sz w:val="20"/>
                <w:szCs w:val="20"/>
              </w:rPr>
            </w:pPr>
            <w:r w:rsidRPr="00E5495E">
              <w:rPr>
                <w:rFonts w:cs="Arial"/>
                <w:sz w:val="20"/>
                <w:szCs w:val="20"/>
              </w:rPr>
              <w:t>Key issues/questions to consider as part of the overall review of modular offerings include:</w:t>
            </w:r>
          </w:p>
          <w:p w14:paraId="2584839C" w14:textId="77777777" w:rsidR="00173590" w:rsidRDefault="001F6239" w:rsidP="00173590">
            <w:pPr>
              <w:numPr>
                <w:ilvl w:val="0"/>
                <w:numId w:val="65"/>
              </w:numPr>
              <w:spacing w:before="120" w:after="120"/>
              <w:rPr>
                <w:rFonts w:cs="Arial"/>
                <w:sz w:val="20"/>
                <w:szCs w:val="20"/>
              </w:rPr>
            </w:pPr>
            <w:r w:rsidRPr="00E5495E">
              <w:rPr>
                <w:rFonts w:cs="Arial"/>
                <w:sz w:val="20"/>
                <w:szCs w:val="20"/>
              </w:rPr>
              <w:t>What have been the key issues arising from Module Evaluation</w:t>
            </w:r>
            <w:r w:rsidR="0005286F">
              <w:rPr>
                <w:rFonts w:cs="Arial"/>
                <w:sz w:val="20"/>
                <w:szCs w:val="20"/>
              </w:rPr>
              <w:t>/Student</w:t>
            </w:r>
            <w:r w:rsidRPr="00E5495E">
              <w:rPr>
                <w:rFonts w:cs="Arial"/>
                <w:sz w:val="20"/>
                <w:szCs w:val="20"/>
              </w:rPr>
              <w:t xml:space="preserve"> Questionnaires? Have effective action plans been put in place to address these issues? Are there any broader issues arising from individual MEQs, that need to be considered by the </w:t>
            </w:r>
            <w:r w:rsidR="00E0785C">
              <w:rPr>
                <w:rFonts w:cs="Arial"/>
                <w:sz w:val="20"/>
                <w:szCs w:val="20"/>
              </w:rPr>
              <w:t>TEI</w:t>
            </w:r>
            <w:r w:rsidRPr="00E5495E">
              <w:rPr>
                <w:rFonts w:cs="Arial"/>
                <w:sz w:val="20"/>
                <w:szCs w:val="20"/>
              </w:rPr>
              <w:t>?</w:t>
            </w:r>
          </w:p>
          <w:p w14:paraId="67B9BCD4" w14:textId="0706FE16" w:rsidR="00173590" w:rsidRDefault="00173590" w:rsidP="00C55328">
            <w:pPr>
              <w:numPr>
                <w:ilvl w:val="0"/>
                <w:numId w:val="65"/>
              </w:numPr>
              <w:spacing w:before="120"/>
              <w:rPr>
                <w:rFonts w:cs="Arial"/>
                <w:sz w:val="20"/>
                <w:szCs w:val="20"/>
              </w:rPr>
            </w:pPr>
            <w:r>
              <w:rPr>
                <w:rFonts w:cs="Arial"/>
                <w:sz w:val="20"/>
                <w:szCs w:val="20"/>
              </w:rPr>
              <w:t xml:space="preserve">Are response rates for MEQs sufficiently high to allow useful conclusions to be drawn from the results? (The University </w:t>
            </w:r>
            <w:r w:rsidR="0005286F">
              <w:rPr>
                <w:rFonts w:cs="Arial"/>
                <w:sz w:val="20"/>
                <w:szCs w:val="20"/>
              </w:rPr>
              <w:t xml:space="preserve">normally </w:t>
            </w:r>
            <w:r>
              <w:rPr>
                <w:rFonts w:cs="Arial"/>
                <w:sz w:val="20"/>
                <w:szCs w:val="20"/>
              </w:rPr>
              <w:t>expects a response rate of at le</w:t>
            </w:r>
            <w:r w:rsidR="0005286F">
              <w:rPr>
                <w:rFonts w:cs="Arial"/>
                <w:sz w:val="20"/>
                <w:szCs w:val="20"/>
              </w:rPr>
              <w:t>a</w:t>
            </w:r>
            <w:r>
              <w:rPr>
                <w:rFonts w:cs="Arial"/>
                <w:sz w:val="20"/>
                <w:szCs w:val="20"/>
              </w:rPr>
              <w:t>st 50% for questionnaires</w:t>
            </w:r>
            <w:r w:rsidR="0005286F">
              <w:rPr>
                <w:rFonts w:cs="Arial"/>
                <w:sz w:val="20"/>
                <w:szCs w:val="20"/>
              </w:rPr>
              <w:t>;</w:t>
            </w:r>
            <w:r>
              <w:rPr>
                <w:rFonts w:cs="Arial"/>
                <w:sz w:val="20"/>
                <w:szCs w:val="20"/>
              </w:rPr>
              <w:t xml:space="preserve"> if </w:t>
            </w:r>
            <w:r w:rsidR="0005286F">
              <w:rPr>
                <w:rFonts w:cs="Arial"/>
                <w:sz w:val="20"/>
                <w:szCs w:val="20"/>
              </w:rPr>
              <w:t>response rates are lower, the</w:t>
            </w:r>
            <w:r>
              <w:rPr>
                <w:rFonts w:cs="Arial"/>
                <w:sz w:val="20"/>
                <w:szCs w:val="20"/>
              </w:rPr>
              <w:t xml:space="preserve"> TEI </w:t>
            </w:r>
            <w:r w:rsidR="0005286F">
              <w:rPr>
                <w:rFonts w:cs="Arial"/>
                <w:sz w:val="20"/>
                <w:szCs w:val="20"/>
              </w:rPr>
              <w:t>should</w:t>
            </w:r>
            <w:r>
              <w:rPr>
                <w:rFonts w:cs="Arial"/>
                <w:sz w:val="20"/>
                <w:szCs w:val="20"/>
              </w:rPr>
              <w:t xml:space="preserve"> put in place an action plan to address this</w:t>
            </w:r>
            <w:r w:rsidR="0005286F">
              <w:rPr>
                <w:rFonts w:cs="Arial"/>
                <w:sz w:val="20"/>
                <w:szCs w:val="20"/>
              </w:rPr>
              <w:t>, and/or confirm additional mechanisms for ensuring that broader student f</w:t>
            </w:r>
            <w:r w:rsidR="00E65D54">
              <w:rPr>
                <w:rFonts w:cs="Arial"/>
                <w:sz w:val="20"/>
                <w:szCs w:val="20"/>
              </w:rPr>
              <w:t>e</w:t>
            </w:r>
            <w:r w:rsidR="0005286F">
              <w:rPr>
                <w:rFonts w:cs="Arial"/>
                <w:sz w:val="20"/>
                <w:szCs w:val="20"/>
              </w:rPr>
              <w:t>edback on modules can be considered</w:t>
            </w:r>
            <w:r>
              <w:rPr>
                <w:rFonts w:cs="Arial"/>
                <w:sz w:val="20"/>
                <w:szCs w:val="20"/>
              </w:rPr>
              <w:t>.)</w:t>
            </w:r>
          </w:p>
          <w:p w14:paraId="5B8E03F4" w14:textId="77777777" w:rsidR="001F6239" w:rsidRPr="00E5495E" w:rsidRDefault="001F6239" w:rsidP="007B2F55">
            <w:pPr>
              <w:rPr>
                <w:rFonts w:cs="Arial"/>
                <w:b/>
                <w:sz w:val="20"/>
                <w:szCs w:val="20"/>
              </w:rPr>
            </w:pPr>
            <w:r w:rsidRPr="00E5495E">
              <w:rPr>
                <w:rFonts w:cs="Arial"/>
                <w:sz w:val="20"/>
                <w:szCs w:val="20"/>
              </w:rPr>
              <w:fldChar w:fldCharType="end"/>
            </w:r>
          </w:p>
        </w:tc>
      </w:tr>
      <w:tr w:rsidR="001F6239" w:rsidRPr="00E5495E" w14:paraId="7608FD1A" w14:textId="77777777" w:rsidTr="001957BA">
        <w:trPr>
          <w:trHeight w:val="890"/>
        </w:trPr>
        <w:tc>
          <w:tcPr>
            <w:tcW w:w="9180" w:type="dxa"/>
            <w:shd w:val="clear" w:color="auto" w:fill="EEECE1"/>
          </w:tcPr>
          <w:p w14:paraId="4D2F3332" w14:textId="77777777" w:rsidR="00C038C8" w:rsidRDefault="00F16078" w:rsidP="00F16078">
            <w:pPr>
              <w:spacing w:before="120"/>
              <w:rPr>
                <w:rFonts w:cs="Arial"/>
                <w:b/>
                <w:sz w:val="20"/>
                <w:szCs w:val="20"/>
              </w:rPr>
            </w:pPr>
            <w:r>
              <w:rPr>
                <w:rFonts w:cs="Arial"/>
                <w:b/>
                <w:sz w:val="20"/>
                <w:szCs w:val="20"/>
              </w:rPr>
              <w:lastRenderedPageBreak/>
              <w:t xml:space="preserve">b.   </w:t>
            </w:r>
            <w:r w:rsidR="001F6239" w:rsidRPr="00E5495E">
              <w:rPr>
                <w:rFonts w:cs="Arial"/>
                <w:b/>
                <w:sz w:val="20"/>
                <w:szCs w:val="20"/>
              </w:rPr>
              <w:t>Please state the response rate for module and level evaluation questionnaires (give range of percentages). Where the response rate falls below the recommended target of 50%, please state what action is to be taken to try to improve the response rate</w:t>
            </w:r>
            <w:r w:rsidR="0005286F">
              <w:rPr>
                <w:rFonts w:cs="Arial"/>
                <w:b/>
                <w:sz w:val="20"/>
                <w:szCs w:val="20"/>
              </w:rPr>
              <w:t xml:space="preserve">, </w:t>
            </w:r>
            <w:r w:rsidR="0005286F" w:rsidRPr="0005286F">
              <w:rPr>
                <w:rFonts w:cs="Arial"/>
                <w:b/>
                <w:sz w:val="20"/>
                <w:szCs w:val="20"/>
              </w:rPr>
              <w:t>and/or confirm additional mechanisms for ensuring that broader student feedback on modules can be considered</w:t>
            </w:r>
            <w:r w:rsidR="00C038C8" w:rsidRPr="0005286F">
              <w:rPr>
                <w:rFonts w:cs="Arial"/>
                <w:b/>
                <w:sz w:val="20"/>
                <w:szCs w:val="20"/>
              </w:rPr>
              <w:t>.</w:t>
            </w:r>
          </w:p>
          <w:p w14:paraId="26CBDDCE" w14:textId="77777777" w:rsidR="001F6239" w:rsidRPr="00E5495E" w:rsidRDefault="001F6239" w:rsidP="00C55328">
            <w:pPr>
              <w:ind w:left="360"/>
              <w:rPr>
                <w:rFonts w:cs="Arial"/>
                <w:sz w:val="20"/>
                <w:szCs w:val="20"/>
              </w:rPr>
            </w:pPr>
          </w:p>
        </w:tc>
      </w:tr>
      <w:tr w:rsidR="001F6239" w:rsidRPr="00E5495E" w14:paraId="036F5B74" w14:textId="77777777" w:rsidTr="001957BA">
        <w:tc>
          <w:tcPr>
            <w:tcW w:w="9180" w:type="dxa"/>
          </w:tcPr>
          <w:p w14:paraId="51E2C368" w14:textId="4392EFAE" w:rsidR="001F6239" w:rsidRPr="00E5495E" w:rsidRDefault="001F6239" w:rsidP="00F8638B">
            <w:pPr>
              <w:spacing w:before="120" w:after="120"/>
              <w:rPr>
                <w:rFonts w:cs="Arial"/>
                <w:b/>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r w:rsidR="001F6239" w:rsidRPr="00E5495E" w14:paraId="3B6E6052" w14:textId="77777777" w:rsidTr="001957BA">
        <w:tc>
          <w:tcPr>
            <w:tcW w:w="9180" w:type="dxa"/>
            <w:shd w:val="clear" w:color="auto" w:fill="EEECE1"/>
          </w:tcPr>
          <w:p w14:paraId="62142F7B" w14:textId="77777777" w:rsidR="001F6239" w:rsidRPr="00C038C8" w:rsidRDefault="00F16078" w:rsidP="00F16078">
            <w:pPr>
              <w:spacing w:before="120" w:after="120"/>
              <w:rPr>
                <w:rFonts w:cs="Arial"/>
                <w:b/>
                <w:sz w:val="20"/>
                <w:szCs w:val="20"/>
              </w:rPr>
            </w:pPr>
            <w:r>
              <w:rPr>
                <w:rFonts w:cs="Arial"/>
                <w:b/>
                <w:sz w:val="20"/>
                <w:szCs w:val="20"/>
              </w:rPr>
              <w:t xml:space="preserve">c.   </w:t>
            </w:r>
            <w:r w:rsidR="001F6239" w:rsidRPr="00C038C8">
              <w:rPr>
                <w:rFonts w:cs="Arial"/>
                <w:b/>
                <w:sz w:val="20"/>
                <w:szCs w:val="20"/>
              </w:rPr>
              <w:t>Please summarise the outcome of the annual review of the overarching programmes – and the relationship between individual pathways and the overarching Common Awards programme specifications – indicating the nature of the review and briefly outlining the changes made and any significant developments to programmes over the last 12 months.</w:t>
            </w:r>
          </w:p>
        </w:tc>
      </w:tr>
      <w:tr w:rsidR="001F6239" w:rsidRPr="00E5495E" w14:paraId="30DD79D6" w14:textId="77777777" w:rsidTr="001957BA">
        <w:trPr>
          <w:trHeight w:val="2330"/>
        </w:trPr>
        <w:tc>
          <w:tcPr>
            <w:tcW w:w="9180" w:type="dxa"/>
          </w:tcPr>
          <w:p w14:paraId="1471ED14" w14:textId="77777777" w:rsidR="001F6239" w:rsidRPr="00E5495E" w:rsidRDefault="001F6239" w:rsidP="0076638E">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Please note that as part of your annual review you must review and as necessary update the documents mapping pathways to the Common Awards programme specifications. It may be that documents do not need to be amended, but you should always review programme specifications to confirm whether this is the case</w:t>
            </w:r>
          </w:p>
          <w:p w14:paraId="71A0D016" w14:textId="77777777" w:rsidR="001F6239" w:rsidRPr="00E5495E" w:rsidRDefault="001F6239" w:rsidP="00AB303F">
            <w:pPr>
              <w:spacing w:before="120" w:after="120"/>
              <w:rPr>
                <w:rFonts w:cs="Arial"/>
                <w:sz w:val="20"/>
                <w:szCs w:val="20"/>
              </w:rPr>
            </w:pPr>
            <w:r w:rsidRPr="00E5495E">
              <w:rPr>
                <w:rFonts w:cs="Arial"/>
                <w:sz w:val="20"/>
                <w:szCs w:val="20"/>
              </w:rPr>
              <w:t xml:space="preserve">Key questions and issues to consider when reviewing overarching programme curricula include: </w:t>
            </w:r>
          </w:p>
          <w:p w14:paraId="415BC232" w14:textId="77777777" w:rsidR="001F6239" w:rsidRPr="00E5495E" w:rsidRDefault="001F6239" w:rsidP="00032312">
            <w:pPr>
              <w:numPr>
                <w:ilvl w:val="0"/>
                <w:numId w:val="33"/>
              </w:numPr>
              <w:spacing w:before="120" w:after="120"/>
              <w:rPr>
                <w:rFonts w:cs="Arial"/>
                <w:sz w:val="20"/>
                <w:szCs w:val="20"/>
              </w:rPr>
            </w:pPr>
            <w:r w:rsidRPr="00E5495E">
              <w:rPr>
                <w:rFonts w:cs="Arial"/>
                <w:sz w:val="20"/>
                <w:szCs w:val="20"/>
              </w:rPr>
              <w:t xml:space="preserve">are students achieving the aims and learning outcomes for programmes and modules? </w:t>
            </w:r>
          </w:p>
          <w:p w14:paraId="7835C8B5" w14:textId="77777777" w:rsidR="001F6239" w:rsidRPr="00E5495E" w:rsidRDefault="001F6239" w:rsidP="00032312">
            <w:pPr>
              <w:numPr>
                <w:ilvl w:val="0"/>
                <w:numId w:val="33"/>
              </w:numPr>
              <w:spacing w:before="120" w:after="120"/>
              <w:rPr>
                <w:rFonts w:cs="Arial"/>
                <w:sz w:val="20"/>
                <w:szCs w:val="20"/>
              </w:rPr>
            </w:pPr>
            <w:r w:rsidRPr="00E5495E">
              <w:rPr>
                <w:rFonts w:cs="Arial"/>
                <w:sz w:val="20"/>
                <w:szCs w:val="20"/>
              </w:rPr>
              <w:t xml:space="preserve">does the curriculum support students in achieving and demonstrating the programme learning outcomes? Are there opportunities for the TEI to develop and enhance the curriculum? </w:t>
            </w:r>
          </w:p>
          <w:p w14:paraId="4261D212" w14:textId="77777777" w:rsidR="001F6239" w:rsidRPr="00E5495E" w:rsidRDefault="001F6239" w:rsidP="00032312">
            <w:pPr>
              <w:numPr>
                <w:ilvl w:val="0"/>
                <w:numId w:val="33"/>
              </w:numPr>
              <w:spacing w:before="120" w:after="120"/>
              <w:rPr>
                <w:rFonts w:cs="Arial"/>
                <w:sz w:val="20"/>
                <w:szCs w:val="20"/>
              </w:rPr>
            </w:pPr>
            <w:r w:rsidRPr="00E5495E">
              <w:rPr>
                <w:rFonts w:cs="Arial"/>
                <w:sz w:val="20"/>
                <w:szCs w:val="20"/>
              </w:rPr>
              <w:t xml:space="preserve">do the programmes have effective approaches to linking research and education? Could these be enhanced? </w:t>
            </w:r>
          </w:p>
          <w:p w14:paraId="3DC4E25E" w14:textId="77777777" w:rsidR="001F6239" w:rsidRPr="00E5495E" w:rsidRDefault="001F6239" w:rsidP="00032312">
            <w:pPr>
              <w:numPr>
                <w:ilvl w:val="0"/>
                <w:numId w:val="33"/>
              </w:numPr>
              <w:spacing w:before="120" w:after="120"/>
              <w:rPr>
                <w:rFonts w:cs="Arial"/>
                <w:sz w:val="20"/>
                <w:szCs w:val="20"/>
              </w:rPr>
            </w:pPr>
            <w:r w:rsidRPr="00E5495E">
              <w:rPr>
                <w:rFonts w:cs="Arial"/>
                <w:sz w:val="20"/>
                <w:szCs w:val="20"/>
              </w:rPr>
              <w:t>do the modes of learning, teaching and assessment used by the programme remain appropriate? Are there examples of particularly effective, or innovative, practice that can be identified? Is there scope to disseminate these more widely within the TEI, across the Common Awards scheme or within University?</w:t>
            </w:r>
          </w:p>
          <w:p w14:paraId="452D0438" w14:textId="77777777" w:rsidR="001F6239" w:rsidRPr="00E5495E" w:rsidRDefault="001F6239" w:rsidP="00AB303F">
            <w:pPr>
              <w:numPr>
                <w:ilvl w:val="0"/>
                <w:numId w:val="33"/>
              </w:numPr>
              <w:spacing w:before="120" w:after="120"/>
              <w:rPr>
                <w:rFonts w:cs="Arial"/>
                <w:sz w:val="20"/>
                <w:szCs w:val="20"/>
              </w:rPr>
            </w:pPr>
            <w:r w:rsidRPr="00E5495E">
              <w:rPr>
                <w:rFonts w:cs="Arial"/>
                <w:sz w:val="20"/>
                <w:szCs w:val="20"/>
              </w:rPr>
              <w:t>are effective policies in place to provide students with feedback on their assessed work? Is there any evidence that suggests that the TEI needs to revise or develop these policies?</w:t>
            </w:r>
          </w:p>
          <w:p w14:paraId="6B07AA8A" w14:textId="77777777" w:rsidR="001F6239" w:rsidRPr="00E5495E" w:rsidRDefault="001F6239" w:rsidP="00AB303F">
            <w:pPr>
              <w:numPr>
                <w:ilvl w:val="0"/>
                <w:numId w:val="33"/>
              </w:numPr>
              <w:spacing w:before="120" w:after="120"/>
              <w:rPr>
                <w:rFonts w:cs="Arial"/>
                <w:sz w:val="20"/>
                <w:szCs w:val="20"/>
              </w:rPr>
            </w:pPr>
            <w:r w:rsidRPr="00E5495E">
              <w:rPr>
                <w:rFonts w:cs="Arial"/>
                <w:sz w:val="20"/>
                <w:szCs w:val="20"/>
              </w:rPr>
              <w:t xml:space="preserve">are the documents mapping programme pathways to the Common Awards programme specifications up-to-date and accurate? Do they reflect changes to programmes and/or modules agreed through the curriculum development process? </w:t>
            </w:r>
          </w:p>
          <w:p w14:paraId="202653F1" w14:textId="77777777" w:rsidR="00251870" w:rsidRDefault="001F6239" w:rsidP="009C1BDC">
            <w:pPr>
              <w:numPr>
                <w:ilvl w:val="0"/>
                <w:numId w:val="33"/>
              </w:numPr>
              <w:spacing w:before="120"/>
              <w:rPr>
                <w:rFonts w:cs="Arial"/>
                <w:sz w:val="20"/>
                <w:szCs w:val="20"/>
              </w:rPr>
            </w:pPr>
            <w:r w:rsidRPr="00E5495E">
              <w:rPr>
                <w:rFonts w:cs="Arial"/>
                <w:sz w:val="20"/>
                <w:szCs w:val="20"/>
              </w:rPr>
              <w:t xml:space="preserve">do the results of module evaluation questionnaires highlight any issues of concern or areas for improvement that the </w:t>
            </w:r>
            <w:r w:rsidR="00E0785C">
              <w:rPr>
                <w:rFonts w:cs="Arial"/>
                <w:sz w:val="20"/>
                <w:szCs w:val="20"/>
              </w:rPr>
              <w:t>TEI</w:t>
            </w:r>
            <w:r w:rsidR="00E0785C" w:rsidRPr="00E5495E">
              <w:rPr>
                <w:rFonts w:cs="Arial"/>
                <w:sz w:val="20"/>
                <w:szCs w:val="20"/>
              </w:rPr>
              <w:t xml:space="preserve"> </w:t>
            </w:r>
            <w:r w:rsidRPr="00E5495E">
              <w:rPr>
                <w:rFonts w:cs="Arial"/>
                <w:sz w:val="20"/>
                <w:szCs w:val="20"/>
              </w:rPr>
              <w:t>needs to take forward and address?</w:t>
            </w:r>
            <w:r w:rsidRPr="00E5495E">
              <w:rPr>
                <w:rFonts w:cs="Arial"/>
                <w:sz w:val="20"/>
                <w:szCs w:val="20"/>
              </w:rPr>
              <w:fldChar w:fldCharType="end"/>
            </w:r>
            <w:r>
              <w:rPr>
                <w:rFonts w:cs="Arial"/>
                <w:sz w:val="20"/>
                <w:szCs w:val="20"/>
              </w:rPr>
              <w:t xml:space="preserve"> </w:t>
            </w:r>
          </w:p>
          <w:p w14:paraId="796EF5ED" w14:textId="77777777" w:rsidR="001F6239" w:rsidRPr="00C038C8" w:rsidRDefault="001F6239" w:rsidP="009C1BDC">
            <w:pPr>
              <w:ind w:left="360"/>
              <w:rPr>
                <w:rFonts w:cs="Arial"/>
                <w:sz w:val="20"/>
                <w:szCs w:val="20"/>
              </w:rPr>
            </w:pPr>
          </w:p>
        </w:tc>
      </w:tr>
      <w:tr w:rsidR="000237C4" w:rsidRPr="00E5495E" w14:paraId="37CE9B58" w14:textId="77777777" w:rsidTr="001957BA">
        <w:trPr>
          <w:trHeight w:val="591"/>
        </w:trPr>
        <w:tc>
          <w:tcPr>
            <w:tcW w:w="9180" w:type="dxa"/>
            <w:shd w:val="clear" w:color="auto" w:fill="EEECE1"/>
          </w:tcPr>
          <w:p w14:paraId="3B97E095" w14:textId="77777777" w:rsidR="00F16078" w:rsidRDefault="00664F6E" w:rsidP="00F16078">
            <w:pPr>
              <w:rPr>
                <w:rFonts w:cs="Arial"/>
                <w:b/>
                <w:sz w:val="20"/>
                <w:szCs w:val="20"/>
              </w:rPr>
            </w:pPr>
            <w:r>
              <w:rPr>
                <w:rFonts w:cs="Arial"/>
                <w:b/>
                <w:sz w:val="20"/>
                <w:szCs w:val="20"/>
              </w:rPr>
              <w:t>d</w:t>
            </w:r>
            <w:r w:rsidR="00F16078">
              <w:rPr>
                <w:rFonts w:cs="Arial"/>
                <w:b/>
                <w:sz w:val="20"/>
                <w:szCs w:val="20"/>
              </w:rPr>
              <w:t xml:space="preserve">.   </w:t>
            </w:r>
            <w:r w:rsidR="000237C4" w:rsidRPr="000237C4">
              <w:rPr>
                <w:rFonts w:cs="Arial"/>
                <w:b/>
                <w:sz w:val="20"/>
                <w:szCs w:val="20"/>
              </w:rPr>
              <w:t xml:space="preserve">Please indicate </w:t>
            </w:r>
            <w:r w:rsidR="00DE6129">
              <w:rPr>
                <w:rFonts w:cs="Arial"/>
                <w:b/>
                <w:sz w:val="20"/>
                <w:szCs w:val="20"/>
              </w:rPr>
              <w:t xml:space="preserve">below </w:t>
            </w:r>
            <w:r w:rsidR="00916EC8">
              <w:rPr>
                <w:rFonts w:cs="Arial"/>
                <w:b/>
                <w:sz w:val="20"/>
                <w:szCs w:val="20"/>
              </w:rPr>
              <w:t xml:space="preserve">if you </w:t>
            </w:r>
            <w:r w:rsidR="00E45B5A">
              <w:rPr>
                <w:rFonts w:cs="Arial"/>
                <w:b/>
                <w:sz w:val="20"/>
                <w:szCs w:val="20"/>
              </w:rPr>
              <w:t>intend to make</w:t>
            </w:r>
            <w:r w:rsidR="00916EC8">
              <w:rPr>
                <w:rFonts w:cs="Arial"/>
                <w:b/>
                <w:sz w:val="20"/>
                <w:szCs w:val="20"/>
              </w:rPr>
              <w:t xml:space="preserve"> </w:t>
            </w:r>
            <w:r w:rsidR="000237C4" w:rsidRPr="000237C4">
              <w:rPr>
                <w:rFonts w:cs="Arial"/>
                <w:b/>
                <w:sz w:val="20"/>
                <w:szCs w:val="20"/>
              </w:rPr>
              <w:t>any curriculum development requests</w:t>
            </w:r>
            <w:r w:rsidR="00236E66">
              <w:rPr>
                <w:rFonts w:cs="Arial"/>
                <w:b/>
                <w:sz w:val="20"/>
                <w:szCs w:val="20"/>
              </w:rPr>
              <w:t xml:space="preserve"> to</w:t>
            </w:r>
            <w:r w:rsidR="00F16078">
              <w:rPr>
                <w:rFonts w:cs="Arial"/>
                <w:b/>
                <w:sz w:val="20"/>
                <w:szCs w:val="20"/>
              </w:rPr>
              <w:t xml:space="preserve"> </w:t>
            </w:r>
            <w:r w:rsidR="00DE6129">
              <w:rPr>
                <w:rFonts w:cs="Arial"/>
                <w:b/>
                <w:sz w:val="20"/>
                <w:szCs w:val="20"/>
              </w:rPr>
              <w:t xml:space="preserve">take </w:t>
            </w:r>
            <w:r w:rsidR="00F16078">
              <w:rPr>
                <w:rFonts w:cs="Arial"/>
                <w:b/>
                <w:sz w:val="20"/>
                <w:szCs w:val="20"/>
              </w:rPr>
              <w:t xml:space="preserve">           </w:t>
            </w:r>
          </w:p>
          <w:p w14:paraId="4C8F85CD" w14:textId="2BE3175B" w:rsidR="00F16078" w:rsidRDefault="00F16078" w:rsidP="00F16078">
            <w:pPr>
              <w:rPr>
                <w:rFonts w:cs="Arial"/>
                <w:b/>
                <w:sz w:val="20"/>
                <w:szCs w:val="20"/>
              </w:rPr>
            </w:pPr>
            <w:r>
              <w:rPr>
                <w:rFonts w:cs="Arial"/>
                <w:b/>
                <w:sz w:val="20"/>
                <w:szCs w:val="20"/>
              </w:rPr>
              <w:t xml:space="preserve">      </w:t>
            </w:r>
            <w:r w:rsidR="00DE6129">
              <w:rPr>
                <w:rFonts w:cs="Arial"/>
                <w:b/>
                <w:sz w:val="20"/>
                <w:szCs w:val="20"/>
              </w:rPr>
              <w:t>effect</w:t>
            </w:r>
            <w:r w:rsidR="000237C4" w:rsidRPr="000237C4">
              <w:rPr>
                <w:rFonts w:cs="Arial"/>
                <w:b/>
                <w:sz w:val="20"/>
                <w:szCs w:val="20"/>
              </w:rPr>
              <w:t xml:space="preserve"> </w:t>
            </w:r>
            <w:r w:rsidR="00916EC8">
              <w:rPr>
                <w:rFonts w:cs="Arial"/>
                <w:b/>
                <w:sz w:val="20"/>
                <w:szCs w:val="20"/>
              </w:rPr>
              <w:t>in the next</w:t>
            </w:r>
            <w:r w:rsidR="00DE6129">
              <w:rPr>
                <w:rFonts w:cs="Arial"/>
                <w:b/>
                <w:sz w:val="20"/>
                <w:szCs w:val="20"/>
              </w:rPr>
              <w:t xml:space="preserve"> academic year</w:t>
            </w:r>
            <w:r w:rsidR="00E62C1B">
              <w:rPr>
                <w:rFonts w:cs="Arial"/>
                <w:b/>
                <w:sz w:val="20"/>
                <w:szCs w:val="20"/>
              </w:rPr>
              <w:t xml:space="preserve"> (i.e. from 202</w:t>
            </w:r>
            <w:r w:rsidR="00C71FDD">
              <w:rPr>
                <w:rFonts w:cs="Arial"/>
                <w:b/>
                <w:sz w:val="20"/>
                <w:szCs w:val="20"/>
              </w:rPr>
              <w:t>6</w:t>
            </w:r>
            <w:r w:rsidR="007C17BC">
              <w:rPr>
                <w:rFonts w:cs="Arial"/>
                <w:b/>
                <w:sz w:val="20"/>
                <w:szCs w:val="20"/>
              </w:rPr>
              <w:t>/2</w:t>
            </w:r>
            <w:r w:rsidR="00C71FDD">
              <w:rPr>
                <w:rFonts w:cs="Arial"/>
                <w:b/>
                <w:sz w:val="20"/>
                <w:szCs w:val="20"/>
              </w:rPr>
              <w:t>7</w:t>
            </w:r>
            <w:r w:rsidR="007C17BC">
              <w:rPr>
                <w:rFonts w:cs="Arial"/>
                <w:b/>
                <w:sz w:val="20"/>
                <w:szCs w:val="20"/>
              </w:rPr>
              <w:t>)</w:t>
            </w:r>
            <w:r w:rsidR="00DE6129">
              <w:rPr>
                <w:rFonts w:cs="Arial"/>
                <w:b/>
                <w:sz w:val="20"/>
                <w:szCs w:val="20"/>
              </w:rPr>
              <w:t>.</w:t>
            </w:r>
            <w:r>
              <w:rPr>
                <w:rFonts w:cs="Arial"/>
                <w:b/>
                <w:sz w:val="20"/>
                <w:szCs w:val="20"/>
              </w:rPr>
              <w:t xml:space="preserve"> </w:t>
            </w:r>
            <w:r w:rsidR="00E45B5A" w:rsidRPr="00DE6129">
              <w:rPr>
                <w:rFonts w:cs="Arial"/>
                <w:b/>
                <w:sz w:val="20"/>
                <w:szCs w:val="20"/>
              </w:rPr>
              <w:t xml:space="preserve">This will enable the Common Awards </w:t>
            </w:r>
          </w:p>
          <w:p w14:paraId="390CE2DD" w14:textId="77777777" w:rsidR="00F16078" w:rsidRDefault="00F16078" w:rsidP="00F16078">
            <w:pPr>
              <w:rPr>
                <w:rFonts w:cs="Arial"/>
                <w:b/>
                <w:sz w:val="20"/>
                <w:szCs w:val="20"/>
              </w:rPr>
            </w:pPr>
            <w:r>
              <w:rPr>
                <w:rFonts w:cs="Arial"/>
                <w:b/>
                <w:sz w:val="20"/>
                <w:szCs w:val="20"/>
              </w:rPr>
              <w:t xml:space="preserve">      </w:t>
            </w:r>
            <w:r w:rsidR="00E45B5A" w:rsidRPr="00DE6129">
              <w:rPr>
                <w:rFonts w:cs="Arial"/>
                <w:b/>
                <w:sz w:val="20"/>
                <w:szCs w:val="20"/>
              </w:rPr>
              <w:t>Team to provide more tailored support to TEIs and</w:t>
            </w:r>
            <w:r>
              <w:rPr>
                <w:rFonts w:cs="Arial"/>
                <w:b/>
                <w:sz w:val="20"/>
                <w:szCs w:val="20"/>
              </w:rPr>
              <w:t xml:space="preserve"> </w:t>
            </w:r>
            <w:r w:rsidR="00E45B5A" w:rsidRPr="00DE6129">
              <w:rPr>
                <w:rFonts w:cs="Arial"/>
                <w:b/>
                <w:sz w:val="20"/>
                <w:szCs w:val="20"/>
              </w:rPr>
              <w:t xml:space="preserve">plan more effectively when requests </w:t>
            </w:r>
            <w:r>
              <w:rPr>
                <w:rFonts w:cs="Arial"/>
                <w:b/>
                <w:sz w:val="20"/>
                <w:szCs w:val="20"/>
              </w:rPr>
              <w:t xml:space="preserve"> </w:t>
            </w:r>
          </w:p>
          <w:p w14:paraId="3E680683" w14:textId="77777777" w:rsidR="00E45B5A" w:rsidRPr="000237C4" w:rsidRDefault="00F16078" w:rsidP="00F16078">
            <w:pPr>
              <w:rPr>
                <w:rFonts w:cs="Arial"/>
                <w:b/>
                <w:sz w:val="20"/>
                <w:szCs w:val="20"/>
              </w:rPr>
            </w:pPr>
            <w:r>
              <w:rPr>
                <w:rFonts w:cs="Arial"/>
                <w:b/>
                <w:sz w:val="20"/>
                <w:szCs w:val="20"/>
              </w:rPr>
              <w:t xml:space="preserve">       </w:t>
            </w:r>
            <w:r w:rsidR="00E45B5A" w:rsidRPr="00DE6129">
              <w:rPr>
                <w:rFonts w:cs="Arial"/>
                <w:b/>
                <w:sz w:val="20"/>
                <w:szCs w:val="20"/>
              </w:rPr>
              <w:t>are formally submitted.</w:t>
            </w:r>
          </w:p>
        </w:tc>
      </w:tr>
      <w:tr w:rsidR="00916EC8" w:rsidRPr="00E5495E" w14:paraId="1F0CB496" w14:textId="77777777" w:rsidTr="001957BA">
        <w:trPr>
          <w:trHeight w:val="591"/>
        </w:trPr>
        <w:tc>
          <w:tcPr>
            <w:tcW w:w="9180" w:type="dxa"/>
            <w:shd w:val="clear" w:color="auto" w:fill="auto"/>
          </w:tcPr>
          <w:p w14:paraId="0C2A4AF3" w14:textId="27AFC916" w:rsidR="00916EC8" w:rsidRDefault="000C79F0" w:rsidP="00D93B89">
            <w:pPr>
              <w:spacing w:before="120" w:after="120"/>
              <w:rPr>
                <w:rFonts w:cs="Arial"/>
                <w:b/>
                <w:sz w:val="20"/>
                <w:szCs w:val="20"/>
              </w:rPr>
            </w:pPr>
            <w:r>
              <w:rPr>
                <w:rFonts w:cs="Arial"/>
                <w:b/>
                <w:sz w:val="20"/>
                <w:szCs w:val="20"/>
              </w:rPr>
              <w:t>Do you intend to submit</w:t>
            </w:r>
            <w:r w:rsidR="00916EC8">
              <w:rPr>
                <w:rFonts w:cs="Arial"/>
                <w:b/>
                <w:sz w:val="20"/>
                <w:szCs w:val="20"/>
              </w:rPr>
              <w:t xml:space="preserve"> a curriculum development request </w:t>
            </w:r>
            <w:r w:rsidR="00E62C1B">
              <w:rPr>
                <w:rFonts w:cs="Arial"/>
                <w:b/>
                <w:sz w:val="20"/>
                <w:szCs w:val="20"/>
              </w:rPr>
              <w:t>for 202</w:t>
            </w:r>
            <w:r w:rsidR="00C71FDD">
              <w:rPr>
                <w:rFonts w:cs="Arial"/>
                <w:b/>
                <w:sz w:val="20"/>
                <w:szCs w:val="20"/>
              </w:rPr>
              <w:t>6</w:t>
            </w:r>
            <w:r w:rsidR="007C17BC">
              <w:rPr>
                <w:rFonts w:cs="Arial"/>
                <w:b/>
                <w:sz w:val="20"/>
                <w:szCs w:val="20"/>
              </w:rPr>
              <w:t>/2</w:t>
            </w:r>
            <w:r w:rsidR="00C71FDD">
              <w:rPr>
                <w:rFonts w:cs="Arial"/>
                <w:b/>
                <w:sz w:val="20"/>
                <w:szCs w:val="20"/>
              </w:rPr>
              <w:t>7</w:t>
            </w:r>
            <w:r w:rsidR="00916EC8">
              <w:rPr>
                <w:rFonts w:cs="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2985"/>
              <w:gridCol w:w="2985"/>
            </w:tblGrid>
            <w:tr w:rsidR="001957BA" w:rsidRPr="00C81526" w14:paraId="37C6756E" w14:textId="77777777" w:rsidTr="00A57583">
              <w:trPr>
                <w:trHeight w:val="205"/>
              </w:trPr>
              <w:tc>
                <w:tcPr>
                  <w:tcW w:w="2858" w:type="dxa"/>
                  <w:shd w:val="clear" w:color="auto" w:fill="auto"/>
                </w:tcPr>
                <w:p w14:paraId="4D8A06CC" w14:textId="77777777" w:rsidR="001957BA" w:rsidRPr="00C81526" w:rsidRDefault="001957BA" w:rsidP="001957BA">
                  <w:pPr>
                    <w:spacing w:before="120" w:after="120"/>
                    <w:rPr>
                      <w:rFonts w:cs="Arial"/>
                      <w:b/>
                      <w:sz w:val="20"/>
                      <w:szCs w:val="20"/>
                    </w:rPr>
                  </w:pPr>
                  <w:r w:rsidRPr="00C81526">
                    <w:rPr>
                      <w:rFonts w:cs="Arial"/>
                      <w:b/>
                      <w:sz w:val="20"/>
                      <w:szCs w:val="20"/>
                    </w:rPr>
                    <w:t xml:space="preserve">YES                                    </w:t>
                  </w: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c>
                <w:tcPr>
                  <w:tcW w:w="2858" w:type="dxa"/>
                  <w:shd w:val="clear" w:color="auto" w:fill="auto"/>
                </w:tcPr>
                <w:p w14:paraId="433394A1" w14:textId="77777777" w:rsidR="001957BA" w:rsidRPr="00C81526" w:rsidRDefault="001957BA" w:rsidP="001957BA">
                  <w:pPr>
                    <w:spacing w:before="120" w:after="120"/>
                    <w:rPr>
                      <w:rFonts w:cs="Arial"/>
                      <w:b/>
                      <w:sz w:val="20"/>
                      <w:szCs w:val="20"/>
                    </w:rPr>
                  </w:pPr>
                  <w:r w:rsidRPr="00C81526">
                    <w:rPr>
                      <w:rFonts w:cs="Arial"/>
                      <w:b/>
                      <w:sz w:val="20"/>
                      <w:szCs w:val="20"/>
                    </w:rPr>
                    <w:t xml:space="preserve">NO                                     </w:t>
                  </w: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c>
                <w:tcPr>
                  <w:tcW w:w="2858" w:type="dxa"/>
                  <w:shd w:val="clear" w:color="auto" w:fill="auto"/>
                </w:tcPr>
                <w:p w14:paraId="2CD9BA22" w14:textId="77777777" w:rsidR="001957BA" w:rsidRPr="00C81526" w:rsidRDefault="001957BA" w:rsidP="001957BA">
                  <w:pPr>
                    <w:spacing w:before="120" w:after="120"/>
                    <w:rPr>
                      <w:rFonts w:cs="Arial"/>
                      <w:b/>
                      <w:sz w:val="20"/>
                      <w:szCs w:val="20"/>
                    </w:rPr>
                  </w:pPr>
                  <w:r w:rsidRPr="00C81526">
                    <w:rPr>
                      <w:rFonts w:cs="Arial"/>
                      <w:b/>
                      <w:sz w:val="20"/>
                      <w:szCs w:val="20"/>
                    </w:rPr>
                    <w:t xml:space="preserve">UNSURE                           </w:t>
                  </w: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r>
          </w:tbl>
          <w:p w14:paraId="5393D6F3" w14:textId="77777777" w:rsidR="001957BA" w:rsidRDefault="001957BA" w:rsidP="00D93B89">
            <w:pPr>
              <w:spacing w:before="120" w:after="120"/>
              <w:rPr>
                <w:rFont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4"/>
              <w:gridCol w:w="1134"/>
              <w:gridCol w:w="994"/>
              <w:gridCol w:w="1162"/>
            </w:tblGrid>
            <w:tr w:rsidR="001957BA" w:rsidRPr="00C81526" w14:paraId="6C1AE29A" w14:textId="77777777" w:rsidTr="00F16078">
              <w:trPr>
                <w:trHeight w:val="381"/>
              </w:trPr>
              <w:tc>
                <w:tcPr>
                  <w:tcW w:w="3163" w:type="pct"/>
                  <w:shd w:val="clear" w:color="auto" w:fill="EEECE1"/>
                </w:tcPr>
                <w:p w14:paraId="69AA07E2" w14:textId="77777777" w:rsidR="001957BA" w:rsidRPr="007C2FD6" w:rsidRDefault="001957BA" w:rsidP="001957BA">
                  <w:pPr>
                    <w:spacing w:before="120" w:after="120"/>
                    <w:rPr>
                      <w:rFonts w:cs="Arial"/>
                      <w:b/>
                      <w:sz w:val="20"/>
                      <w:szCs w:val="20"/>
                    </w:rPr>
                  </w:pPr>
                  <w:r w:rsidRPr="007C2FD6">
                    <w:rPr>
                      <w:rFonts w:cs="Arial"/>
                      <w:b/>
                      <w:sz w:val="20"/>
                      <w:szCs w:val="20"/>
                    </w:rPr>
                    <w:t>Type of Request:</w:t>
                  </w:r>
                </w:p>
              </w:tc>
              <w:tc>
                <w:tcPr>
                  <w:tcW w:w="633" w:type="pct"/>
                  <w:shd w:val="clear" w:color="auto" w:fill="EEECE1"/>
                </w:tcPr>
                <w:p w14:paraId="3AFD609D" w14:textId="77777777" w:rsidR="001957BA" w:rsidRPr="00C81526" w:rsidRDefault="001957BA" w:rsidP="001957BA">
                  <w:pPr>
                    <w:spacing w:before="120" w:after="120"/>
                    <w:jc w:val="center"/>
                    <w:rPr>
                      <w:rFonts w:cs="Arial"/>
                      <w:b/>
                      <w:sz w:val="20"/>
                      <w:szCs w:val="20"/>
                    </w:rPr>
                  </w:pPr>
                  <w:r w:rsidRPr="00C81526">
                    <w:rPr>
                      <w:rFonts w:cs="Arial"/>
                      <w:b/>
                      <w:sz w:val="20"/>
                      <w:szCs w:val="20"/>
                    </w:rPr>
                    <w:t>YES</w:t>
                  </w:r>
                </w:p>
              </w:tc>
              <w:tc>
                <w:tcPr>
                  <w:tcW w:w="555" w:type="pct"/>
                  <w:shd w:val="clear" w:color="auto" w:fill="EEECE1"/>
                </w:tcPr>
                <w:p w14:paraId="25703603" w14:textId="77777777" w:rsidR="001957BA" w:rsidRPr="00C81526" w:rsidRDefault="001957BA" w:rsidP="001957BA">
                  <w:pPr>
                    <w:spacing w:before="120" w:after="120"/>
                    <w:jc w:val="center"/>
                    <w:rPr>
                      <w:rFonts w:cs="Arial"/>
                      <w:b/>
                      <w:sz w:val="20"/>
                      <w:szCs w:val="20"/>
                    </w:rPr>
                  </w:pPr>
                  <w:r>
                    <w:rPr>
                      <w:rFonts w:cs="Arial"/>
                      <w:b/>
                      <w:sz w:val="20"/>
                      <w:szCs w:val="20"/>
                    </w:rPr>
                    <w:t>NO</w:t>
                  </w:r>
                </w:p>
              </w:tc>
              <w:tc>
                <w:tcPr>
                  <w:tcW w:w="649" w:type="pct"/>
                  <w:shd w:val="clear" w:color="auto" w:fill="EEECE1"/>
                </w:tcPr>
                <w:p w14:paraId="5CD4D5CC" w14:textId="77777777" w:rsidR="001957BA" w:rsidRPr="00C81526" w:rsidRDefault="001957BA" w:rsidP="001957BA">
                  <w:pPr>
                    <w:spacing w:before="120" w:after="120"/>
                    <w:jc w:val="center"/>
                    <w:rPr>
                      <w:rFonts w:cs="Arial"/>
                      <w:b/>
                      <w:sz w:val="20"/>
                      <w:szCs w:val="20"/>
                    </w:rPr>
                  </w:pPr>
                  <w:r>
                    <w:rPr>
                      <w:rFonts w:cs="Arial"/>
                      <w:b/>
                      <w:sz w:val="20"/>
                      <w:szCs w:val="20"/>
                    </w:rPr>
                    <w:t>UNSURE</w:t>
                  </w:r>
                </w:p>
              </w:tc>
            </w:tr>
            <w:tr w:rsidR="001957BA" w:rsidRPr="00C81526" w14:paraId="5F95FE35" w14:textId="77777777" w:rsidTr="001957BA">
              <w:trPr>
                <w:trHeight w:val="367"/>
              </w:trPr>
              <w:tc>
                <w:tcPr>
                  <w:tcW w:w="3163" w:type="pct"/>
                  <w:shd w:val="clear" w:color="auto" w:fill="auto"/>
                </w:tcPr>
                <w:p w14:paraId="5E741293" w14:textId="77777777" w:rsidR="001957BA" w:rsidRPr="007C2FD6" w:rsidRDefault="001957BA" w:rsidP="001957BA">
                  <w:pPr>
                    <w:spacing w:before="120" w:after="120"/>
                    <w:rPr>
                      <w:rFonts w:cs="Arial"/>
                      <w:sz w:val="20"/>
                      <w:szCs w:val="20"/>
                    </w:rPr>
                  </w:pPr>
                  <w:r w:rsidRPr="007C2FD6">
                    <w:rPr>
                      <w:rFonts w:cs="Arial"/>
                      <w:sz w:val="20"/>
                      <w:szCs w:val="20"/>
                    </w:rPr>
                    <w:t>New TEI programme</w:t>
                  </w:r>
                </w:p>
              </w:tc>
              <w:tc>
                <w:tcPr>
                  <w:tcW w:w="633" w:type="pct"/>
                  <w:shd w:val="clear" w:color="auto" w:fill="auto"/>
                  <w:vAlign w:val="center"/>
                </w:tcPr>
                <w:p w14:paraId="25F96925"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c>
                <w:tcPr>
                  <w:tcW w:w="555" w:type="pct"/>
                  <w:vAlign w:val="center"/>
                </w:tcPr>
                <w:p w14:paraId="6C437ED0"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c>
                <w:tcPr>
                  <w:tcW w:w="649" w:type="pct"/>
                  <w:shd w:val="clear" w:color="auto" w:fill="auto"/>
                  <w:vAlign w:val="center"/>
                </w:tcPr>
                <w:p w14:paraId="7464F19D"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r>
            <w:tr w:rsidR="001957BA" w:rsidRPr="00C81526" w14:paraId="31CF7E5B" w14:textId="77777777" w:rsidTr="001957BA">
              <w:trPr>
                <w:trHeight w:val="381"/>
              </w:trPr>
              <w:tc>
                <w:tcPr>
                  <w:tcW w:w="3163" w:type="pct"/>
                  <w:shd w:val="clear" w:color="auto" w:fill="auto"/>
                </w:tcPr>
                <w:p w14:paraId="18461FEE" w14:textId="77777777" w:rsidR="001957BA" w:rsidRPr="007C2FD6" w:rsidRDefault="001957BA" w:rsidP="001957BA">
                  <w:pPr>
                    <w:spacing w:before="120" w:after="120"/>
                    <w:rPr>
                      <w:rFonts w:cs="Arial"/>
                      <w:sz w:val="20"/>
                      <w:szCs w:val="20"/>
                    </w:rPr>
                  </w:pPr>
                  <w:r w:rsidRPr="007C2FD6">
                    <w:rPr>
                      <w:rFonts w:cs="Arial"/>
                      <w:sz w:val="20"/>
                      <w:szCs w:val="20"/>
                    </w:rPr>
                    <w:t>New TEI programme centre</w:t>
                  </w:r>
                </w:p>
              </w:tc>
              <w:tc>
                <w:tcPr>
                  <w:tcW w:w="633" w:type="pct"/>
                  <w:shd w:val="clear" w:color="auto" w:fill="auto"/>
                  <w:vAlign w:val="center"/>
                </w:tcPr>
                <w:p w14:paraId="5543BDC8"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c>
                <w:tcPr>
                  <w:tcW w:w="555" w:type="pct"/>
                  <w:vAlign w:val="center"/>
                </w:tcPr>
                <w:p w14:paraId="22D49712"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c>
                <w:tcPr>
                  <w:tcW w:w="649" w:type="pct"/>
                  <w:shd w:val="clear" w:color="auto" w:fill="auto"/>
                  <w:vAlign w:val="center"/>
                </w:tcPr>
                <w:p w14:paraId="50B45937"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r>
            <w:tr w:rsidR="001957BA" w:rsidRPr="00C81526" w14:paraId="46AAFAB2" w14:textId="77777777" w:rsidTr="001957BA">
              <w:trPr>
                <w:trHeight w:val="381"/>
              </w:trPr>
              <w:tc>
                <w:tcPr>
                  <w:tcW w:w="3163" w:type="pct"/>
                  <w:shd w:val="clear" w:color="auto" w:fill="auto"/>
                </w:tcPr>
                <w:p w14:paraId="002F27B4" w14:textId="77777777" w:rsidR="001957BA" w:rsidRPr="007C2FD6" w:rsidRDefault="001957BA" w:rsidP="001957BA">
                  <w:pPr>
                    <w:spacing w:before="120" w:after="120"/>
                    <w:rPr>
                      <w:rFonts w:cs="Arial"/>
                      <w:sz w:val="20"/>
                      <w:szCs w:val="20"/>
                    </w:rPr>
                  </w:pPr>
                  <w:r w:rsidRPr="007C2FD6">
                    <w:rPr>
                      <w:rFonts w:cs="Arial"/>
                      <w:sz w:val="20"/>
                      <w:szCs w:val="20"/>
                    </w:rPr>
                    <w:t>Withdraw TEI centre</w:t>
                  </w:r>
                </w:p>
              </w:tc>
              <w:tc>
                <w:tcPr>
                  <w:tcW w:w="633" w:type="pct"/>
                  <w:shd w:val="clear" w:color="auto" w:fill="auto"/>
                  <w:vAlign w:val="center"/>
                </w:tcPr>
                <w:p w14:paraId="2C12D22C"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c>
                <w:tcPr>
                  <w:tcW w:w="555" w:type="pct"/>
                  <w:vAlign w:val="center"/>
                </w:tcPr>
                <w:p w14:paraId="6915BB26"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c>
                <w:tcPr>
                  <w:tcW w:w="649" w:type="pct"/>
                  <w:shd w:val="clear" w:color="auto" w:fill="auto"/>
                  <w:vAlign w:val="center"/>
                </w:tcPr>
                <w:p w14:paraId="01B98EE1"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r>
            <w:tr w:rsidR="001957BA" w:rsidRPr="00C81526" w14:paraId="02B5EA51" w14:textId="77777777" w:rsidTr="001957BA">
              <w:trPr>
                <w:trHeight w:val="381"/>
              </w:trPr>
              <w:tc>
                <w:tcPr>
                  <w:tcW w:w="3163" w:type="pct"/>
                  <w:shd w:val="clear" w:color="auto" w:fill="auto"/>
                </w:tcPr>
                <w:p w14:paraId="286057E8" w14:textId="77777777" w:rsidR="001957BA" w:rsidRPr="007C2FD6" w:rsidRDefault="001957BA" w:rsidP="001957BA">
                  <w:pPr>
                    <w:spacing w:before="120" w:after="120"/>
                    <w:rPr>
                      <w:rFonts w:cs="Arial"/>
                      <w:sz w:val="20"/>
                      <w:szCs w:val="20"/>
                    </w:rPr>
                  </w:pPr>
                  <w:r w:rsidRPr="007C2FD6">
                    <w:rPr>
                      <w:rFonts w:cs="Arial"/>
                      <w:sz w:val="20"/>
                      <w:szCs w:val="20"/>
                    </w:rPr>
                    <w:t>Withdraw TEI programme</w:t>
                  </w:r>
                </w:p>
              </w:tc>
              <w:tc>
                <w:tcPr>
                  <w:tcW w:w="633" w:type="pct"/>
                  <w:shd w:val="clear" w:color="auto" w:fill="auto"/>
                  <w:vAlign w:val="center"/>
                </w:tcPr>
                <w:p w14:paraId="13193693"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c>
                <w:tcPr>
                  <w:tcW w:w="555" w:type="pct"/>
                  <w:vAlign w:val="center"/>
                </w:tcPr>
                <w:p w14:paraId="494F7055"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c>
                <w:tcPr>
                  <w:tcW w:w="649" w:type="pct"/>
                  <w:shd w:val="clear" w:color="auto" w:fill="auto"/>
                  <w:vAlign w:val="center"/>
                </w:tcPr>
                <w:p w14:paraId="079538EF"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r>
            <w:tr w:rsidR="001957BA" w:rsidRPr="00C81526" w14:paraId="57FB503A" w14:textId="77777777" w:rsidTr="001957BA">
              <w:trPr>
                <w:trHeight w:val="381"/>
              </w:trPr>
              <w:tc>
                <w:tcPr>
                  <w:tcW w:w="3163" w:type="pct"/>
                  <w:shd w:val="clear" w:color="auto" w:fill="auto"/>
                </w:tcPr>
                <w:p w14:paraId="17EACF77" w14:textId="77777777" w:rsidR="001957BA" w:rsidRPr="007C2FD6" w:rsidRDefault="001957BA" w:rsidP="001957BA">
                  <w:pPr>
                    <w:spacing w:before="120" w:after="120"/>
                    <w:rPr>
                      <w:rFonts w:cs="Arial"/>
                      <w:sz w:val="20"/>
                      <w:szCs w:val="20"/>
                    </w:rPr>
                  </w:pPr>
                  <w:r w:rsidRPr="007C2FD6">
                    <w:rPr>
                      <w:rFonts w:cs="Arial"/>
                      <w:sz w:val="20"/>
                      <w:szCs w:val="20"/>
                    </w:rPr>
                    <w:lastRenderedPageBreak/>
                    <w:t>TEI programme changes</w:t>
                  </w:r>
                </w:p>
              </w:tc>
              <w:tc>
                <w:tcPr>
                  <w:tcW w:w="633" w:type="pct"/>
                  <w:shd w:val="clear" w:color="auto" w:fill="auto"/>
                  <w:vAlign w:val="center"/>
                </w:tcPr>
                <w:p w14:paraId="2625B7E4"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c>
                <w:tcPr>
                  <w:tcW w:w="555" w:type="pct"/>
                  <w:vAlign w:val="center"/>
                </w:tcPr>
                <w:p w14:paraId="100C5E07"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c>
                <w:tcPr>
                  <w:tcW w:w="649" w:type="pct"/>
                  <w:shd w:val="clear" w:color="auto" w:fill="auto"/>
                  <w:vAlign w:val="center"/>
                </w:tcPr>
                <w:p w14:paraId="457FEEDC"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r>
            <w:tr w:rsidR="001957BA" w:rsidRPr="00C81526" w14:paraId="186100D5" w14:textId="77777777" w:rsidTr="001957BA">
              <w:trPr>
                <w:trHeight w:val="381"/>
              </w:trPr>
              <w:tc>
                <w:tcPr>
                  <w:tcW w:w="3163" w:type="pct"/>
                  <w:shd w:val="clear" w:color="auto" w:fill="auto"/>
                </w:tcPr>
                <w:p w14:paraId="5F41A6E5" w14:textId="77777777" w:rsidR="001957BA" w:rsidRPr="007C2FD6" w:rsidRDefault="001957BA" w:rsidP="001957BA">
                  <w:pPr>
                    <w:spacing w:before="120" w:after="120"/>
                    <w:rPr>
                      <w:rFonts w:cs="Arial"/>
                      <w:sz w:val="20"/>
                      <w:szCs w:val="20"/>
                    </w:rPr>
                  </w:pPr>
                  <w:r w:rsidRPr="007C2FD6">
                    <w:rPr>
                      <w:rFonts w:cs="Arial"/>
                      <w:sz w:val="20"/>
                      <w:szCs w:val="20"/>
                    </w:rPr>
                    <w:t>TEI module changes</w:t>
                  </w:r>
                </w:p>
              </w:tc>
              <w:tc>
                <w:tcPr>
                  <w:tcW w:w="633" w:type="pct"/>
                  <w:shd w:val="clear" w:color="auto" w:fill="auto"/>
                  <w:vAlign w:val="center"/>
                </w:tcPr>
                <w:p w14:paraId="74AC999F"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c>
                <w:tcPr>
                  <w:tcW w:w="555" w:type="pct"/>
                  <w:vAlign w:val="center"/>
                </w:tcPr>
                <w:p w14:paraId="1C8E6153"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c>
                <w:tcPr>
                  <w:tcW w:w="649" w:type="pct"/>
                  <w:shd w:val="clear" w:color="auto" w:fill="auto"/>
                  <w:vAlign w:val="center"/>
                </w:tcPr>
                <w:p w14:paraId="1D386AAC" w14:textId="77777777" w:rsidR="001957BA" w:rsidRPr="00C81526" w:rsidRDefault="001957BA" w:rsidP="001957BA">
                  <w:pPr>
                    <w:tabs>
                      <w:tab w:val="num" w:pos="8640"/>
                    </w:tabs>
                    <w:jc w:val="center"/>
                    <w:rPr>
                      <w:rFonts w:eastAsia="Calibri" w:cs="Arial"/>
                      <w:sz w:val="20"/>
                    </w:rPr>
                  </w:pPr>
                  <w:r w:rsidRPr="00C81526">
                    <w:rPr>
                      <w:rFonts w:eastAsia="Calibri" w:cs="Arial"/>
                      <w:sz w:val="20"/>
                    </w:rPr>
                    <w:fldChar w:fldCharType="begin">
                      <w:ffData>
                        <w:name w:val="Check1"/>
                        <w:enabled/>
                        <w:calcOnExit w:val="0"/>
                        <w:checkBox>
                          <w:sizeAuto/>
                          <w:default w:val="0"/>
                        </w:checkBox>
                      </w:ffData>
                    </w:fldChar>
                  </w:r>
                  <w:r w:rsidRPr="00C81526">
                    <w:rPr>
                      <w:rFonts w:eastAsia="Calibri" w:cs="Arial"/>
                      <w:sz w:val="20"/>
                    </w:rPr>
                    <w:instrText xml:space="preserve"> FORMCHECKBOX </w:instrText>
                  </w:r>
                  <w:r w:rsidRPr="00C81526">
                    <w:rPr>
                      <w:rFonts w:eastAsia="Calibri" w:cs="Arial"/>
                      <w:sz w:val="20"/>
                    </w:rPr>
                  </w:r>
                  <w:r w:rsidRPr="00C81526">
                    <w:rPr>
                      <w:rFonts w:eastAsia="Calibri" w:cs="Arial"/>
                      <w:sz w:val="20"/>
                    </w:rPr>
                    <w:fldChar w:fldCharType="separate"/>
                  </w:r>
                  <w:r w:rsidRPr="00C81526">
                    <w:rPr>
                      <w:rFonts w:eastAsia="Calibri" w:cs="Arial"/>
                      <w:sz w:val="20"/>
                    </w:rPr>
                    <w:fldChar w:fldCharType="end"/>
                  </w:r>
                </w:p>
              </w:tc>
            </w:tr>
          </w:tbl>
          <w:p w14:paraId="5C69B5A2" w14:textId="77777777" w:rsidR="00D93B89" w:rsidRPr="00D93B89" w:rsidRDefault="00D93B89" w:rsidP="00D93B89">
            <w:pPr>
              <w:spacing w:before="120" w:after="120"/>
              <w:rPr>
                <w:rFonts w:cs="Arial"/>
                <w:b/>
                <w:sz w:val="20"/>
                <w:szCs w:val="20"/>
              </w:rPr>
            </w:pPr>
            <w:r>
              <w:rPr>
                <w:rFonts w:cs="Arial"/>
                <w:b/>
                <w:sz w:val="20"/>
                <w:szCs w:val="20"/>
              </w:rPr>
              <w:t xml:space="preserve">Please provide any details, if known. </w:t>
            </w:r>
          </w:p>
          <w:p w14:paraId="5E69E1EA" w14:textId="77777777" w:rsidR="00727F6D" w:rsidRPr="00C81526" w:rsidRDefault="00DC402F" w:rsidP="00DC402F">
            <w:pPr>
              <w:spacing w:before="120" w:after="120"/>
              <w:rPr>
                <w:rFonts w:cs="Arial"/>
                <w:b/>
                <w:color w:val="FFFFFF"/>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bl>
    <w:p w14:paraId="4578AB85" w14:textId="77777777" w:rsidR="00A34A03" w:rsidRPr="00322F2F" w:rsidRDefault="00A34A03" w:rsidP="000237C4">
      <w:pPr>
        <w:spacing w:before="120" w:after="120"/>
        <w:rPr>
          <w:rFonts w:cs="Arial"/>
          <w:b/>
          <w:sz w:val="12"/>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1F6239" w:rsidRPr="00E5495E" w14:paraId="09164D50" w14:textId="77777777" w:rsidTr="00775FFB">
        <w:tc>
          <w:tcPr>
            <w:tcW w:w="9180" w:type="dxa"/>
            <w:shd w:val="clear" w:color="auto" w:fill="EEECE1"/>
          </w:tcPr>
          <w:p w14:paraId="4158DCAA" w14:textId="22A1146D" w:rsidR="001F6239" w:rsidRPr="00C64587" w:rsidRDefault="001F6239" w:rsidP="00C64587">
            <w:pPr>
              <w:pStyle w:val="ListParagraph"/>
              <w:numPr>
                <w:ilvl w:val="0"/>
                <w:numId w:val="90"/>
              </w:numPr>
              <w:spacing w:before="120" w:after="120"/>
              <w:rPr>
                <w:rFonts w:cs="Arial"/>
                <w:sz w:val="20"/>
                <w:szCs w:val="20"/>
              </w:rPr>
            </w:pPr>
            <w:r w:rsidRPr="00C64587">
              <w:rPr>
                <w:rFonts w:cs="Arial"/>
                <w:b/>
                <w:sz w:val="20"/>
                <w:szCs w:val="20"/>
              </w:rPr>
              <w:t>Please consider the effectiveness of the assessment process:</w:t>
            </w:r>
            <w:r w:rsidR="003D040A" w:rsidRPr="00C64587">
              <w:rPr>
                <w:rFonts w:cs="Arial"/>
                <w:b/>
                <w:sz w:val="20"/>
                <w:szCs w:val="20"/>
              </w:rPr>
              <w:t xml:space="preserve"> </w:t>
            </w:r>
          </w:p>
        </w:tc>
      </w:tr>
      <w:tr w:rsidR="001F6239" w:rsidRPr="00E5495E" w14:paraId="71C10586" w14:textId="77777777" w:rsidTr="00D51F20">
        <w:tc>
          <w:tcPr>
            <w:tcW w:w="9180" w:type="dxa"/>
          </w:tcPr>
          <w:p w14:paraId="37A0AA97" w14:textId="77777777" w:rsidR="001F6239" w:rsidRPr="0057065C" w:rsidRDefault="001F6239" w:rsidP="001C6F1D">
            <w:pPr>
              <w:spacing w:before="120" w:after="120"/>
              <w:rPr>
                <w:rFonts w:cs="Arial"/>
                <w:b/>
                <w:sz w:val="20"/>
                <w:szCs w:val="20"/>
              </w:rPr>
            </w:pPr>
            <w:r w:rsidRPr="00E5495E">
              <w:rPr>
                <w:rFonts w:cs="Arial"/>
                <w:b/>
                <w:sz w:val="20"/>
                <w:szCs w:val="20"/>
              </w:rPr>
              <w:fldChar w:fldCharType="begin">
                <w:ffData>
                  <w:name w:val=""/>
                  <w:enabled/>
                  <w:calcOnExit w:val="0"/>
                  <w:textInput/>
                </w:ffData>
              </w:fldChar>
            </w:r>
            <w:r w:rsidRPr="00E5495E">
              <w:rPr>
                <w:rFonts w:cs="Arial"/>
                <w:b/>
                <w:sz w:val="20"/>
                <w:szCs w:val="20"/>
              </w:rPr>
              <w:instrText xml:space="preserve"> FORMTEXT </w:instrText>
            </w:r>
            <w:r w:rsidRPr="00E5495E">
              <w:rPr>
                <w:rFonts w:cs="Arial"/>
                <w:b/>
                <w:sz w:val="20"/>
                <w:szCs w:val="20"/>
              </w:rPr>
            </w:r>
            <w:r w:rsidRPr="00E5495E">
              <w:rPr>
                <w:rFonts w:cs="Arial"/>
                <w:b/>
                <w:sz w:val="20"/>
                <w:szCs w:val="20"/>
              </w:rPr>
              <w:fldChar w:fldCharType="separate"/>
            </w:r>
            <w:r w:rsidR="00E32065">
              <w:rPr>
                <w:rFonts w:cs="Arial"/>
                <w:sz w:val="20"/>
                <w:szCs w:val="20"/>
              </w:rPr>
              <w:t>K</w:t>
            </w:r>
            <w:r w:rsidRPr="00E5495E">
              <w:rPr>
                <w:rFonts w:cs="Arial"/>
                <w:sz w:val="20"/>
                <w:szCs w:val="20"/>
              </w:rPr>
              <w:t xml:space="preserve">ey issues to consider include: </w:t>
            </w:r>
          </w:p>
          <w:p w14:paraId="29BD22FF" w14:textId="77777777" w:rsidR="001F6239" w:rsidRPr="00E5495E" w:rsidRDefault="001F6239" w:rsidP="001C6F1D">
            <w:pPr>
              <w:numPr>
                <w:ilvl w:val="0"/>
                <w:numId w:val="34"/>
              </w:numPr>
              <w:spacing w:before="120" w:after="120"/>
              <w:rPr>
                <w:rFonts w:cs="Arial"/>
                <w:sz w:val="20"/>
                <w:szCs w:val="20"/>
              </w:rPr>
            </w:pPr>
            <w:r w:rsidRPr="00E5495E">
              <w:rPr>
                <w:rFonts w:cs="Arial"/>
                <w:sz w:val="20"/>
                <w:szCs w:val="20"/>
              </w:rPr>
              <w:t>do the assessments selected within modules ensure that students are able to demonstrate that they have achieved the modular learning outcomes? Is the balance and range of assessment within pathways and programmes appropriate? Are deadlines for assessments spread appropriately throughout the year, ensuring that 'bunching' does not occur?</w:t>
            </w:r>
          </w:p>
          <w:p w14:paraId="57F456B2" w14:textId="77777777" w:rsidR="00F8638B" w:rsidRDefault="001F6239" w:rsidP="00F8638B">
            <w:pPr>
              <w:numPr>
                <w:ilvl w:val="0"/>
                <w:numId w:val="34"/>
              </w:numPr>
              <w:spacing w:before="120" w:after="120"/>
              <w:rPr>
                <w:rFonts w:cs="Arial"/>
                <w:sz w:val="20"/>
                <w:szCs w:val="20"/>
              </w:rPr>
            </w:pPr>
            <w:r w:rsidRPr="00E5495E">
              <w:rPr>
                <w:rFonts w:cs="Arial"/>
                <w:sz w:val="20"/>
                <w:szCs w:val="20"/>
              </w:rPr>
              <w:t>the effectiveness of marking and moderation processes within the TEI. Are markers using the full range of the marking scale to reward reall</w:t>
            </w:r>
            <w:r w:rsidR="00F8638B">
              <w:rPr>
                <w:rFonts w:cs="Arial"/>
                <w:sz w:val="20"/>
                <w:szCs w:val="20"/>
              </w:rPr>
              <w:t>y excellent and very weak work?</w:t>
            </w:r>
          </w:p>
          <w:p w14:paraId="53AEBE22" w14:textId="77777777" w:rsidR="001F6239" w:rsidRPr="00F8638B" w:rsidRDefault="001F6239" w:rsidP="00F8638B">
            <w:pPr>
              <w:numPr>
                <w:ilvl w:val="0"/>
                <w:numId w:val="34"/>
              </w:numPr>
              <w:spacing w:before="120" w:after="120"/>
              <w:rPr>
                <w:rFonts w:cs="Arial"/>
                <w:sz w:val="20"/>
                <w:szCs w:val="20"/>
              </w:rPr>
            </w:pPr>
            <w:r w:rsidRPr="00E5495E">
              <w:rPr>
                <w:rFonts w:cs="Arial"/>
                <w:sz w:val="20"/>
                <w:szCs w:val="20"/>
              </w:rPr>
              <w:t>the operation of the Boards of Examiner processes within the TEI.</w:t>
            </w:r>
            <w:r w:rsidRPr="00E5495E">
              <w:rPr>
                <w:rFonts w:cs="Arial"/>
                <w:b/>
                <w:sz w:val="20"/>
                <w:szCs w:val="20"/>
              </w:rPr>
              <w:t xml:space="preserve"> </w:t>
            </w:r>
            <w:r w:rsidRPr="00E5495E">
              <w:rPr>
                <w:rFonts w:cs="Arial"/>
                <w:sz w:val="20"/>
                <w:szCs w:val="20"/>
              </w:rPr>
              <w:fldChar w:fldCharType="end"/>
            </w:r>
          </w:p>
        </w:tc>
      </w:tr>
    </w:tbl>
    <w:p w14:paraId="14FDEA75" w14:textId="77777777" w:rsidR="00A34A03" w:rsidRDefault="00A34A03"/>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1F6239" w:rsidRPr="00E5495E" w14:paraId="784B20A6" w14:textId="77777777" w:rsidTr="00775FFB">
        <w:tc>
          <w:tcPr>
            <w:tcW w:w="9180" w:type="dxa"/>
            <w:shd w:val="clear" w:color="auto" w:fill="EEECE1"/>
          </w:tcPr>
          <w:p w14:paraId="6C1838E2" w14:textId="37875057" w:rsidR="001F6239" w:rsidRPr="00E5495E" w:rsidRDefault="00C64587" w:rsidP="00251870">
            <w:pPr>
              <w:spacing w:before="120" w:after="120"/>
              <w:ind w:left="360" w:hanging="360"/>
              <w:rPr>
                <w:rFonts w:cs="Arial"/>
                <w:sz w:val="20"/>
                <w:szCs w:val="20"/>
              </w:rPr>
            </w:pPr>
            <w:r>
              <w:rPr>
                <w:rFonts w:cs="Arial"/>
                <w:b/>
                <w:sz w:val="20"/>
                <w:szCs w:val="20"/>
              </w:rPr>
              <w:t>10</w:t>
            </w:r>
            <w:r w:rsidR="00251870">
              <w:rPr>
                <w:rFonts w:cs="Arial"/>
                <w:b/>
                <w:sz w:val="20"/>
                <w:szCs w:val="20"/>
              </w:rPr>
              <w:t xml:space="preserve">.   </w:t>
            </w:r>
            <w:r w:rsidR="001F6239" w:rsidRPr="00E5495E">
              <w:rPr>
                <w:rFonts w:cs="Arial"/>
                <w:b/>
                <w:sz w:val="20"/>
                <w:szCs w:val="20"/>
              </w:rPr>
              <w:t xml:space="preserve">External </w:t>
            </w:r>
            <w:r w:rsidR="008B534F">
              <w:rPr>
                <w:rFonts w:cs="Arial"/>
                <w:b/>
                <w:sz w:val="20"/>
                <w:szCs w:val="20"/>
              </w:rPr>
              <w:t>E</w:t>
            </w:r>
            <w:r w:rsidR="001F6239" w:rsidRPr="00E5495E">
              <w:rPr>
                <w:rFonts w:cs="Arial"/>
                <w:b/>
                <w:sz w:val="20"/>
                <w:szCs w:val="20"/>
              </w:rPr>
              <w:t xml:space="preserve">xaminer and </w:t>
            </w:r>
            <w:r w:rsidR="008B534F">
              <w:rPr>
                <w:rFonts w:cs="Arial"/>
                <w:b/>
                <w:sz w:val="20"/>
                <w:szCs w:val="20"/>
              </w:rPr>
              <w:t>ASE Review Meeting</w:t>
            </w:r>
            <w:r w:rsidR="001F6239" w:rsidRPr="00E5495E">
              <w:rPr>
                <w:rFonts w:cs="Arial"/>
                <w:b/>
                <w:sz w:val="20"/>
                <w:szCs w:val="20"/>
              </w:rPr>
              <w:t xml:space="preserve"> reports:  please indicate the actions taken in response to </w:t>
            </w:r>
            <w:r w:rsidR="001F6239" w:rsidRPr="00E5495E">
              <w:rPr>
                <w:rFonts w:cs="Arial"/>
                <w:b/>
                <w:sz w:val="20"/>
                <w:szCs w:val="20"/>
                <w:u w:val="single"/>
              </w:rPr>
              <w:t>LAST YEAR’S</w:t>
            </w:r>
            <w:r w:rsidR="001F6239" w:rsidRPr="00E5495E">
              <w:rPr>
                <w:rFonts w:cs="Arial"/>
                <w:b/>
                <w:sz w:val="20"/>
                <w:szCs w:val="20"/>
              </w:rPr>
              <w:t xml:space="preserve"> </w:t>
            </w:r>
            <w:r w:rsidR="00A6486C">
              <w:rPr>
                <w:rFonts w:cs="Arial"/>
                <w:b/>
                <w:sz w:val="20"/>
                <w:szCs w:val="20"/>
              </w:rPr>
              <w:t>(</w:t>
            </w:r>
            <w:proofErr w:type="spellStart"/>
            <w:r w:rsidR="00A6486C">
              <w:rPr>
                <w:rFonts w:cs="Arial"/>
                <w:b/>
                <w:sz w:val="20"/>
                <w:szCs w:val="20"/>
              </w:rPr>
              <w:t>ie</w:t>
            </w:r>
            <w:proofErr w:type="spellEnd"/>
            <w:r w:rsidR="00A6486C">
              <w:rPr>
                <w:rFonts w:cs="Arial"/>
                <w:b/>
                <w:sz w:val="20"/>
                <w:szCs w:val="20"/>
              </w:rPr>
              <w:t xml:space="preserve"> 202</w:t>
            </w:r>
            <w:r w:rsidR="00C71FDD">
              <w:rPr>
                <w:rFonts w:cs="Arial"/>
                <w:b/>
                <w:sz w:val="20"/>
                <w:szCs w:val="20"/>
              </w:rPr>
              <w:t>3</w:t>
            </w:r>
            <w:r w:rsidR="00A6486C">
              <w:rPr>
                <w:rFonts w:cs="Arial"/>
                <w:b/>
                <w:sz w:val="20"/>
                <w:szCs w:val="20"/>
              </w:rPr>
              <w:t>/2</w:t>
            </w:r>
            <w:r w:rsidR="00C71FDD">
              <w:rPr>
                <w:rFonts w:cs="Arial"/>
                <w:b/>
                <w:sz w:val="20"/>
                <w:szCs w:val="20"/>
              </w:rPr>
              <w:t>4</w:t>
            </w:r>
            <w:r w:rsidR="00A6486C">
              <w:rPr>
                <w:rFonts w:cs="Arial"/>
                <w:b/>
                <w:sz w:val="20"/>
                <w:szCs w:val="20"/>
              </w:rPr>
              <w:t xml:space="preserve">) </w:t>
            </w:r>
            <w:r w:rsidR="001F6239" w:rsidRPr="00E5495E">
              <w:rPr>
                <w:rFonts w:cs="Arial"/>
                <w:b/>
                <w:sz w:val="20"/>
                <w:szCs w:val="20"/>
              </w:rPr>
              <w:t>reports, and the effectiveness of these actions during the current academic year:</w:t>
            </w:r>
          </w:p>
        </w:tc>
      </w:tr>
      <w:tr w:rsidR="001F6239" w:rsidRPr="00E5495E" w14:paraId="7FC5643F" w14:textId="77777777" w:rsidTr="00D51F20">
        <w:tc>
          <w:tcPr>
            <w:tcW w:w="9180" w:type="dxa"/>
          </w:tcPr>
          <w:p w14:paraId="75306588" w14:textId="2ED5FCF2" w:rsidR="001F3902" w:rsidRDefault="001F6239" w:rsidP="00EE7570">
            <w:pPr>
              <w:spacing w:before="120" w:after="120"/>
              <w:rPr>
                <w:rFonts w:cs="Arial"/>
                <w:sz w:val="20"/>
                <w:szCs w:val="20"/>
              </w:rPr>
            </w:pPr>
            <w:r w:rsidRPr="00E5495E">
              <w:rPr>
                <w:rFonts w:cs="Arial"/>
                <w:b/>
                <w:sz w:val="20"/>
                <w:szCs w:val="20"/>
              </w:rPr>
              <w:fldChar w:fldCharType="begin">
                <w:ffData>
                  <w:name w:val=""/>
                  <w:enabled/>
                  <w:calcOnExit w:val="0"/>
                  <w:textInput/>
                </w:ffData>
              </w:fldChar>
            </w:r>
            <w:r w:rsidRPr="00E5495E">
              <w:rPr>
                <w:rFonts w:cs="Arial"/>
                <w:b/>
                <w:sz w:val="20"/>
                <w:szCs w:val="20"/>
              </w:rPr>
              <w:instrText xml:space="preserve"> FORMTEXT </w:instrText>
            </w:r>
            <w:r w:rsidRPr="00E5495E">
              <w:rPr>
                <w:rFonts w:cs="Arial"/>
                <w:b/>
                <w:sz w:val="20"/>
                <w:szCs w:val="20"/>
              </w:rPr>
            </w:r>
            <w:r w:rsidRPr="00E5495E">
              <w:rPr>
                <w:rFonts w:cs="Arial"/>
                <w:b/>
                <w:sz w:val="20"/>
                <w:szCs w:val="20"/>
              </w:rPr>
              <w:fldChar w:fldCharType="separate"/>
            </w:r>
            <w:r w:rsidRPr="00E5495E">
              <w:rPr>
                <w:rFonts w:cs="Arial"/>
                <w:sz w:val="20"/>
                <w:szCs w:val="20"/>
              </w:rPr>
              <w:t xml:space="preserve">When they receive their external </w:t>
            </w:r>
            <w:r w:rsidR="0030299E" w:rsidRPr="00E5495E">
              <w:rPr>
                <w:rFonts w:cs="Arial"/>
                <w:sz w:val="20"/>
                <w:szCs w:val="20"/>
              </w:rPr>
              <w:t>examiner</w:t>
            </w:r>
            <w:r w:rsidRPr="00E5495E">
              <w:rPr>
                <w:rFonts w:cs="Arial"/>
                <w:sz w:val="20"/>
                <w:szCs w:val="20"/>
              </w:rPr>
              <w:t xml:space="preserve"> reports all TEIs are asked to send the University a written response to any issues raised in these reports.  This response is considered and 'signed off' by, or on behalf of, the Management Board, before further consideration is given at Common Awards/University level to any substantive and/or generic issues arising.  In this section of the report, please indicate any action taken in response to the reports from external examiners on 20</w:t>
            </w:r>
            <w:r w:rsidR="008B534F">
              <w:rPr>
                <w:rFonts w:cs="Arial"/>
                <w:sz w:val="20"/>
                <w:szCs w:val="20"/>
              </w:rPr>
              <w:t>2</w:t>
            </w:r>
            <w:r w:rsidR="00C71FDD">
              <w:rPr>
                <w:rFonts w:cs="Arial"/>
                <w:sz w:val="20"/>
                <w:szCs w:val="20"/>
              </w:rPr>
              <w:t>3</w:t>
            </w:r>
            <w:r w:rsidR="008B534F">
              <w:rPr>
                <w:rFonts w:cs="Arial"/>
                <w:sz w:val="20"/>
                <w:szCs w:val="20"/>
              </w:rPr>
              <w:t>/2</w:t>
            </w:r>
            <w:r w:rsidR="00C71FDD">
              <w:rPr>
                <w:rFonts w:cs="Arial"/>
                <w:sz w:val="20"/>
                <w:szCs w:val="20"/>
              </w:rPr>
              <w:t>4</w:t>
            </w:r>
            <w:r w:rsidRPr="00E5495E">
              <w:rPr>
                <w:rFonts w:cs="Arial"/>
                <w:sz w:val="20"/>
                <w:szCs w:val="20"/>
              </w:rPr>
              <w:t xml:space="preserve"> and how effective </w:t>
            </w:r>
            <w:r w:rsidR="00EE7570">
              <w:rPr>
                <w:rFonts w:cs="Arial"/>
                <w:sz w:val="20"/>
                <w:szCs w:val="20"/>
              </w:rPr>
              <w:t>this action has been during 20</w:t>
            </w:r>
            <w:r w:rsidR="00B20414">
              <w:rPr>
                <w:rFonts w:cs="Arial"/>
                <w:sz w:val="20"/>
                <w:szCs w:val="20"/>
              </w:rPr>
              <w:t>2</w:t>
            </w:r>
            <w:r w:rsidR="00C71FDD">
              <w:rPr>
                <w:rFonts w:cs="Arial"/>
                <w:sz w:val="20"/>
                <w:szCs w:val="20"/>
              </w:rPr>
              <w:t>4</w:t>
            </w:r>
            <w:r w:rsidR="00B20414">
              <w:rPr>
                <w:rFonts w:cs="Arial"/>
                <w:sz w:val="20"/>
                <w:szCs w:val="20"/>
              </w:rPr>
              <w:t>/2</w:t>
            </w:r>
            <w:r w:rsidR="00C71FDD">
              <w:rPr>
                <w:rFonts w:cs="Arial"/>
                <w:sz w:val="20"/>
                <w:szCs w:val="20"/>
              </w:rPr>
              <w:t>5</w:t>
            </w:r>
            <w:r w:rsidRPr="00E5495E">
              <w:rPr>
                <w:rFonts w:cs="Arial"/>
                <w:sz w:val="20"/>
                <w:szCs w:val="20"/>
              </w:rPr>
              <w:t xml:space="preserve"> for example, what action was taken, was it effective and if </w:t>
            </w:r>
            <w:proofErr w:type="gramStart"/>
            <w:r w:rsidRPr="00E5495E">
              <w:rPr>
                <w:rFonts w:cs="Arial"/>
                <w:sz w:val="20"/>
                <w:szCs w:val="20"/>
              </w:rPr>
              <w:t>not</w:t>
            </w:r>
            <w:proofErr w:type="gramEnd"/>
            <w:r w:rsidRPr="00E5495E">
              <w:rPr>
                <w:rFonts w:cs="Arial"/>
                <w:sz w:val="20"/>
                <w:szCs w:val="20"/>
              </w:rPr>
              <w:t xml:space="preserve"> it was not what else will the </w:t>
            </w:r>
            <w:r w:rsidR="00085C97">
              <w:rPr>
                <w:rFonts w:cs="Arial"/>
                <w:sz w:val="20"/>
                <w:szCs w:val="20"/>
              </w:rPr>
              <w:t>TEI</w:t>
            </w:r>
            <w:r w:rsidRPr="00E5495E">
              <w:rPr>
                <w:rFonts w:cs="Arial"/>
                <w:sz w:val="20"/>
                <w:szCs w:val="20"/>
              </w:rPr>
              <w:t xml:space="preserve"> do to address these issues</w:t>
            </w:r>
            <w:r w:rsidR="00B20414">
              <w:rPr>
                <w:rFonts w:cs="Arial"/>
                <w:sz w:val="20"/>
                <w:szCs w:val="20"/>
              </w:rPr>
              <w:t xml:space="preserve">. </w:t>
            </w:r>
          </w:p>
          <w:p w14:paraId="5CB3FB87" w14:textId="0A6CC5C2" w:rsidR="001F6239" w:rsidRPr="00E5495E" w:rsidRDefault="008B534F" w:rsidP="00EE7570">
            <w:pPr>
              <w:spacing w:before="120" w:after="120"/>
              <w:rPr>
                <w:rFonts w:cs="Arial"/>
                <w:b/>
                <w:sz w:val="20"/>
                <w:szCs w:val="20"/>
              </w:rPr>
            </w:pPr>
            <w:r>
              <w:rPr>
                <w:rFonts w:cs="Arial"/>
                <w:sz w:val="20"/>
                <w:szCs w:val="20"/>
              </w:rPr>
              <w:t>TEIs now meet with ULOs or members of the academic Common Awards Team to</w:t>
            </w:r>
            <w:r w:rsidR="00E54D06">
              <w:rPr>
                <w:rFonts w:cs="Arial"/>
                <w:sz w:val="20"/>
                <w:szCs w:val="20"/>
              </w:rPr>
              <w:t xml:space="preserve"> discuss the outcomes of the previous year</w:t>
            </w:r>
            <w:r w:rsidR="001F3902">
              <w:rPr>
                <w:rFonts w:cs="Arial"/>
                <w:sz w:val="20"/>
                <w:szCs w:val="20"/>
              </w:rPr>
              <w:t>'</w:t>
            </w:r>
            <w:r w:rsidR="00E54D06">
              <w:rPr>
                <w:rFonts w:cs="Arial"/>
                <w:sz w:val="20"/>
                <w:szCs w:val="20"/>
              </w:rPr>
              <w:t xml:space="preserve">s ASE submission. In some cases, this discussion may have resulted in actions required by TEIs. Please </w:t>
            </w:r>
            <w:r w:rsidR="004F7E68">
              <w:rPr>
                <w:rFonts w:cs="Arial"/>
                <w:sz w:val="20"/>
                <w:szCs w:val="20"/>
              </w:rPr>
              <w:t xml:space="preserve">provide an update on progress made on the actions detailed in this report of the </w:t>
            </w:r>
            <w:r>
              <w:rPr>
                <w:rFonts w:cs="Arial"/>
                <w:sz w:val="20"/>
                <w:szCs w:val="20"/>
              </w:rPr>
              <w:t>202</w:t>
            </w:r>
            <w:r w:rsidR="00C71FDD">
              <w:rPr>
                <w:rFonts w:cs="Arial"/>
                <w:sz w:val="20"/>
                <w:szCs w:val="20"/>
              </w:rPr>
              <w:t>3</w:t>
            </w:r>
            <w:r>
              <w:rPr>
                <w:rFonts w:cs="Arial"/>
                <w:sz w:val="20"/>
                <w:szCs w:val="20"/>
              </w:rPr>
              <w:t>/2</w:t>
            </w:r>
            <w:r w:rsidR="00C71FDD">
              <w:rPr>
                <w:rFonts w:cs="Arial"/>
                <w:sz w:val="20"/>
                <w:szCs w:val="20"/>
              </w:rPr>
              <w:t>4</w:t>
            </w:r>
            <w:r>
              <w:rPr>
                <w:rFonts w:cs="Arial"/>
                <w:sz w:val="20"/>
                <w:szCs w:val="20"/>
              </w:rPr>
              <w:t xml:space="preserve"> </w:t>
            </w:r>
            <w:r w:rsidR="004F7E68">
              <w:rPr>
                <w:rFonts w:cs="Arial"/>
                <w:sz w:val="20"/>
                <w:szCs w:val="20"/>
              </w:rPr>
              <w:t xml:space="preserve">ASE </w:t>
            </w:r>
            <w:r w:rsidR="0030299E">
              <w:rPr>
                <w:rFonts w:cs="Arial"/>
                <w:sz w:val="20"/>
                <w:szCs w:val="20"/>
              </w:rPr>
              <w:t>Review</w:t>
            </w:r>
            <w:r w:rsidR="004F7E68">
              <w:rPr>
                <w:rFonts w:cs="Arial"/>
                <w:sz w:val="20"/>
                <w:szCs w:val="20"/>
              </w:rPr>
              <w:t xml:space="preserve"> Meeting</w:t>
            </w:r>
            <w:r>
              <w:rPr>
                <w:rFonts w:cs="Arial"/>
                <w:sz w:val="20"/>
                <w:szCs w:val="20"/>
              </w:rPr>
              <w:t xml:space="preserve"> report</w:t>
            </w:r>
            <w:r w:rsidR="001F6239" w:rsidRPr="00E5495E">
              <w:rPr>
                <w:rFonts w:cs="Arial"/>
                <w:sz w:val="20"/>
                <w:szCs w:val="20"/>
              </w:rPr>
              <w:t>.</w:t>
            </w:r>
            <w:r w:rsidR="001F6239" w:rsidRPr="00E5495E">
              <w:rPr>
                <w:rFonts w:cs="Arial"/>
                <w:sz w:val="20"/>
                <w:szCs w:val="20"/>
              </w:rPr>
              <w:fldChar w:fldCharType="end"/>
            </w:r>
          </w:p>
        </w:tc>
      </w:tr>
    </w:tbl>
    <w:p w14:paraId="52A3CEE7" w14:textId="77777777" w:rsidR="00A34A03" w:rsidRDefault="00A34A03"/>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1F6239" w:rsidRPr="00E5495E" w14:paraId="77E8EB8A" w14:textId="77777777" w:rsidTr="00775FFB">
        <w:tc>
          <w:tcPr>
            <w:tcW w:w="9180" w:type="dxa"/>
            <w:shd w:val="clear" w:color="auto" w:fill="EEECE1"/>
          </w:tcPr>
          <w:p w14:paraId="7145643C" w14:textId="1EA1AF8A" w:rsidR="006D3DF0" w:rsidRDefault="00BD5EB1" w:rsidP="00251870">
            <w:pPr>
              <w:spacing w:before="120" w:after="120"/>
              <w:ind w:left="360" w:hanging="360"/>
              <w:rPr>
                <w:rFonts w:cs="Arial"/>
                <w:b/>
                <w:sz w:val="20"/>
                <w:szCs w:val="20"/>
              </w:rPr>
            </w:pPr>
            <w:r>
              <w:rPr>
                <w:rFonts w:cs="Arial"/>
                <w:b/>
                <w:sz w:val="20"/>
                <w:szCs w:val="20"/>
              </w:rPr>
              <w:t>1</w:t>
            </w:r>
            <w:r w:rsidR="00C64587">
              <w:rPr>
                <w:rFonts w:cs="Arial"/>
                <w:b/>
                <w:sz w:val="20"/>
                <w:szCs w:val="20"/>
              </w:rPr>
              <w:t>1</w:t>
            </w:r>
            <w:r w:rsidR="00251870">
              <w:rPr>
                <w:rFonts w:cs="Arial"/>
                <w:b/>
                <w:sz w:val="20"/>
                <w:szCs w:val="20"/>
              </w:rPr>
              <w:t xml:space="preserve">.   </w:t>
            </w:r>
            <w:r w:rsidR="001F6239" w:rsidRPr="00E5495E">
              <w:rPr>
                <w:rFonts w:cs="Arial"/>
                <w:b/>
                <w:sz w:val="20"/>
                <w:szCs w:val="20"/>
              </w:rPr>
              <w:t xml:space="preserve">Student Engagement: </w:t>
            </w:r>
          </w:p>
          <w:p w14:paraId="0E23365B" w14:textId="77777777" w:rsidR="001F6239" w:rsidRPr="00E5495E" w:rsidRDefault="006D3DF0" w:rsidP="006D3DF0">
            <w:pPr>
              <w:spacing w:before="120" w:after="120"/>
              <w:ind w:left="360" w:hanging="360"/>
              <w:rPr>
                <w:rFonts w:cs="Arial"/>
                <w:sz w:val="20"/>
                <w:szCs w:val="20"/>
              </w:rPr>
            </w:pPr>
            <w:r>
              <w:rPr>
                <w:rFonts w:cs="Arial"/>
                <w:b/>
                <w:sz w:val="20"/>
                <w:szCs w:val="20"/>
              </w:rPr>
              <w:t>a.   P</w:t>
            </w:r>
            <w:r w:rsidR="001F6239" w:rsidRPr="00E5495E">
              <w:rPr>
                <w:rFonts w:cs="Arial"/>
                <w:b/>
                <w:sz w:val="20"/>
                <w:szCs w:val="20"/>
              </w:rPr>
              <w:t>lease summarise the key issues raised through the TEI’s Staff-Student Consultative Committee(s)</w:t>
            </w:r>
            <w:r w:rsidR="00EC6A30">
              <w:rPr>
                <w:rFonts w:cs="Arial"/>
                <w:b/>
                <w:sz w:val="20"/>
                <w:szCs w:val="20"/>
              </w:rPr>
              <w:t xml:space="preserve"> (or equivalent formal student engagement mechanisms)</w:t>
            </w:r>
            <w:r w:rsidR="001F6239" w:rsidRPr="00E5495E">
              <w:rPr>
                <w:rFonts w:cs="Arial"/>
                <w:b/>
                <w:sz w:val="20"/>
                <w:szCs w:val="20"/>
              </w:rPr>
              <w:t xml:space="preserve">, and any action planned or taken </w:t>
            </w:r>
            <w:proofErr w:type="gramStart"/>
            <w:r w:rsidR="001F6239" w:rsidRPr="00E5495E">
              <w:rPr>
                <w:rFonts w:cs="Arial"/>
                <w:b/>
                <w:sz w:val="20"/>
                <w:szCs w:val="20"/>
              </w:rPr>
              <w:t>as a result of</w:t>
            </w:r>
            <w:proofErr w:type="gramEnd"/>
            <w:r w:rsidR="001F6239" w:rsidRPr="00E5495E">
              <w:rPr>
                <w:rFonts w:cs="Arial"/>
                <w:b/>
                <w:sz w:val="20"/>
                <w:szCs w:val="20"/>
              </w:rPr>
              <w:t xml:space="preserve"> this feedback:</w:t>
            </w:r>
            <w:r w:rsidR="003D040A">
              <w:rPr>
                <w:rFonts w:cs="Arial"/>
                <w:b/>
                <w:sz w:val="20"/>
                <w:szCs w:val="20"/>
              </w:rPr>
              <w:t xml:space="preserve"> </w:t>
            </w:r>
          </w:p>
        </w:tc>
      </w:tr>
      <w:tr w:rsidR="001F6239" w:rsidRPr="00E5495E" w14:paraId="3AF6D5D4" w14:textId="77777777" w:rsidTr="00D51F20">
        <w:tc>
          <w:tcPr>
            <w:tcW w:w="9180" w:type="dxa"/>
          </w:tcPr>
          <w:p w14:paraId="3DA10CF6" w14:textId="77777777" w:rsidR="001F6239" w:rsidRPr="00E5495E" w:rsidRDefault="001F6239" w:rsidP="003D4286">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 xml:space="preserve">All TEIs have in place SSCCs </w:t>
            </w:r>
            <w:r w:rsidR="00B96FFF">
              <w:rPr>
                <w:rFonts w:cs="Arial"/>
                <w:sz w:val="20"/>
                <w:szCs w:val="20"/>
              </w:rPr>
              <w:t xml:space="preserve">(or equivalent formal student engagement mechanisms appropriate to the TEI) </w:t>
            </w:r>
            <w:r w:rsidRPr="00E5495E">
              <w:rPr>
                <w:rFonts w:cs="Arial"/>
                <w:sz w:val="20"/>
                <w:szCs w:val="20"/>
              </w:rPr>
              <w:t>that meet periodically throughout the year.  The expectation is not that this section of the form, or the annual review, should rehearse in detail all the items considered by regular meetings of SSCCs</w:t>
            </w:r>
            <w:r w:rsidR="00B96FFF">
              <w:rPr>
                <w:rFonts w:cs="Arial"/>
                <w:sz w:val="20"/>
                <w:szCs w:val="20"/>
              </w:rPr>
              <w:t xml:space="preserve"> (or equivalent)</w:t>
            </w:r>
            <w:r w:rsidRPr="00E5495E">
              <w:rPr>
                <w:rFonts w:cs="Arial"/>
                <w:sz w:val="20"/>
                <w:szCs w:val="20"/>
              </w:rPr>
              <w:t>.  Rather, substantive issues discussed by SSCCs (relating to undergraduate and (where offered by a TEI) taught postgraduate provision) should be summarised together with the decisions/action agreed as a result of the discussion and (where appropriate) reflection on the effectiveness of the action taken.</w:t>
            </w:r>
          </w:p>
          <w:p w14:paraId="667B0EB5" w14:textId="77777777" w:rsidR="001F6239" w:rsidRPr="00E5495E" w:rsidRDefault="001F6239" w:rsidP="003D4286">
            <w:pPr>
              <w:spacing w:before="120" w:after="120"/>
              <w:rPr>
                <w:rFonts w:cs="Arial"/>
                <w:sz w:val="20"/>
                <w:szCs w:val="20"/>
              </w:rPr>
            </w:pPr>
            <w:r w:rsidRPr="00E5495E">
              <w:rPr>
                <w:rFonts w:cs="Arial"/>
                <w:sz w:val="20"/>
                <w:szCs w:val="20"/>
              </w:rPr>
              <w:t>Key issues to consider include:</w:t>
            </w:r>
          </w:p>
          <w:p w14:paraId="19F031B0" w14:textId="77777777" w:rsidR="001F6239" w:rsidRPr="00E5495E" w:rsidRDefault="001F6239" w:rsidP="00507243">
            <w:pPr>
              <w:numPr>
                <w:ilvl w:val="0"/>
                <w:numId w:val="35"/>
              </w:numPr>
              <w:spacing w:before="120" w:after="120"/>
              <w:rPr>
                <w:rFonts w:cs="Arial"/>
                <w:sz w:val="20"/>
                <w:szCs w:val="20"/>
              </w:rPr>
            </w:pPr>
            <w:r w:rsidRPr="00E5495E">
              <w:rPr>
                <w:rFonts w:cs="Arial"/>
                <w:sz w:val="20"/>
                <w:szCs w:val="20"/>
              </w:rPr>
              <w:t>What have been the key issues arising from the SSCC(s) over the course of the academic year? Have these been addressed effectively, or are there outstanding issues that need to be considered? Has a short summary of key issues and action taken as a result of the SSCC been prepared for circulation?</w:t>
            </w:r>
          </w:p>
          <w:p w14:paraId="2EAEF10C" w14:textId="77777777" w:rsidR="001F6239" w:rsidRPr="00E5495E" w:rsidRDefault="001F6239" w:rsidP="009C1BDC">
            <w:pPr>
              <w:numPr>
                <w:ilvl w:val="0"/>
                <w:numId w:val="35"/>
              </w:numPr>
              <w:spacing w:before="120"/>
              <w:rPr>
                <w:rFonts w:cs="Arial"/>
                <w:sz w:val="20"/>
                <w:szCs w:val="20"/>
              </w:rPr>
            </w:pPr>
            <w:r w:rsidRPr="00E5495E">
              <w:rPr>
                <w:rFonts w:cs="Arial"/>
                <w:sz w:val="20"/>
                <w:szCs w:val="20"/>
              </w:rPr>
              <w:t xml:space="preserve">How have the results of module/programme questionnaires been shared with students? Have they been considered by the SSCC? Have all students been sent a summary of </w:t>
            </w:r>
            <w:r w:rsidRPr="00E5495E">
              <w:rPr>
                <w:rFonts w:cs="Arial"/>
                <w:sz w:val="20"/>
                <w:szCs w:val="20"/>
              </w:rPr>
              <w:lastRenderedPageBreak/>
              <w:t>feedback setting out the key issues raise in internal and external questionnaires, and the action taken in response?</w:t>
            </w:r>
          </w:p>
          <w:p w14:paraId="08623779" w14:textId="77777777" w:rsidR="001F6239" w:rsidRPr="00E5495E" w:rsidRDefault="001F6239" w:rsidP="009C1BDC">
            <w:pPr>
              <w:rPr>
                <w:rFonts w:cs="Arial"/>
                <w:b/>
                <w:sz w:val="20"/>
                <w:szCs w:val="20"/>
              </w:rPr>
            </w:pPr>
            <w:r w:rsidRPr="00E5495E">
              <w:rPr>
                <w:rFonts w:cs="Arial"/>
                <w:sz w:val="20"/>
                <w:szCs w:val="20"/>
              </w:rPr>
              <w:fldChar w:fldCharType="end"/>
            </w:r>
          </w:p>
        </w:tc>
      </w:tr>
      <w:tr w:rsidR="002053F8" w:rsidRPr="00E5495E" w14:paraId="0B1EEF28" w14:textId="77777777" w:rsidTr="00A64FEA">
        <w:tc>
          <w:tcPr>
            <w:tcW w:w="9180" w:type="dxa"/>
            <w:shd w:val="clear" w:color="auto" w:fill="EEECE1"/>
          </w:tcPr>
          <w:p w14:paraId="2A75FAB0" w14:textId="77777777" w:rsidR="002053F8" w:rsidRDefault="002053F8" w:rsidP="006D3DF0">
            <w:pPr>
              <w:spacing w:before="120" w:after="120"/>
              <w:rPr>
                <w:rFonts w:cs="Arial"/>
                <w:b/>
                <w:sz w:val="20"/>
                <w:szCs w:val="20"/>
              </w:rPr>
            </w:pPr>
            <w:r>
              <w:rPr>
                <w:rFonts w:cs="Arial"/>
                <w:b/>
                <w:sz w:val="20"/>
                <w:szCs w:val="20"/>
              </w:rPr>
              <w:lastRenderedPageBreak/>
              <w:t xml:space="preserve">b.    </w:t>
            </w:r>
            <w:r w:rsidRPr="00E5495E">
              <w:rPr>
                <w:rFonts w:cs="Arial"/>
                <w:b/>
                <w:sz w:val="20"/>
                <w:szCs w:val="20"/>
              </w:rPr>
              <w:t xml:space="preserve">Please identify </w:t>
            </w:r>
            <w:r w:rsidR="000A6D4C">
              <w:rPr>
                <w:rFonts w:cs="Arial"/>
                <w:b/>
                <w:sz w:val="20"/>
                <w:szCs w:val="20"/>
              </w:rPr>
              <w:t>any good practice within</w:t>
            </w:r>
            <w:r>
              <w:rPr>
                <w:rFonts w:cs="Arial"/>
                <w:b/>
                <w:sz w:val="20"/>
                <w:szCs w:val="20"/>
              </w:rPr>
              <w:t xml:space="preserve"> the TEI in relation to student engagement and student representation.</w:t>
            </w:r>
          </w:p>
        </w:tc>
      </w:tr>
      <w:tr w:rsidR="002053F8" w:rsidRPr="00E5495E" w14:paraId="1C4DB4E4" w14:textId="77777777" w:rsidTr="002053F8">
        <w:tc>
          <w:tcPr>
            <w:tcW w:w="9180" w:type="dxa"/>
            <w:shd w:val="clear" w:color="auto" w:fill="auto"/>
          </w:tcPr>
          <w:p w14:paraId="3CC9945E" w14:textId="77777777" w:rsidR="002053F8" w:rsidRDefault="005834A5" w:rsidP="006D3DF0">
            <w:pPr>
              <w:spacing w:before="120" w:after="120"/>
              <w:rPr>
                <w:rFonts w:cs="Arial"/>
                <w:b/>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r w:rsidR="00A64FEA" w:rsidRPr="00E5495E" w14:paraId="52C89E35" w14:textId="77777777" w:rsidTr="00A64FEA">
        <w:tc>
          <w:tcPr>
            <w:tcW w:w="9180" w:type="dxa"/>
            <w:shd w:val="clear" w:color="auto" w:fill="EEECE1"/>
          </w:tcPr>
          <w:p w14:paraId="6C214107" w14:textId="77777777" w:rsidR="00A64FEA" w:rsidRPr="00E5495E" w:rsidRDefault="002053F8" w:rsidP="002053F8">
            <w:pPr>
              <w:spacing w:before="120" w:after="120"/>
              <w:rPr>
                <w:rFonts w:cs="Arial"/>
                <w:sz w:val="20"/>
                <w:szCs w:val="20"/>
              </w:rPr>
            </w:pPr>
            <w:r>
              <w:rPr>
                <w:rFonts w:cs="Arial"/>
                <w:b/>
                <w:sz w:val="20"/>
                <w:szCs w:val="20"/>
              </w:rPr>
              <w:t>c</w:t>
            </w:r>
            <w:r w:rsidR="006D3DF0">
              <w:rPr>
                <w:rFonts w:cs="Arial"/>
                <w:b/>
                <w:sz w:val="20"/>
                <w:szCs w:val="20"/>
              </w:rPr>
              <w:t xml:space="preserve">.   </w:t>
            </w:r>
            <w:r>
              <w:rPr>
                <w:rFonts w:cs="Arial"/>
                <w:b/>
                <w:sz w:val="20"/>
                <w:szCs w:val="20"/>
              </w:rPr>
              <w:t xml:space="preserve"> Please provide a response against the results of the Common Awards Student Survey, if applicable </w:t>
            </w:r>
          </w:p>
        </w:tc>
      </w:tr>
      <w:tr w:rsidR="00A64FEA" w14:paraId="04DC038D" w14:textId="77777777" w:rsidTr="00954619">
        <w:tc>
          <w:tcPr>
            <w:tcW w:w="9180" w:type="dxa"/>
          </w:tcPr>
          <w:p w14:paraId="756A2A0C" w14:textId="77777777" w:rsidR="00A64FEA" w:rsidRPr="002053F8" w:rsidRDefault="002053F8" w:rsidP="00954619">
            <w:pPr>
              <w:spacing w:before="120" w:after="120"/>
              <w:rPr>
                <w:rFonts w:cs="Arial"/>
                <w:sz w:val="20"/>
                <w:szCs w:val="20"/>
              </w:rPr>
            </w:pPr>
            <w:r w:rsidRPr="002053F8">
              <w:rPr>
                <w:rFonts w:cs="Arial"/>
                <w:sz w:val="20"/>
                <w:szCs w:val="20"/>
                <w:highlight w:val="lightGray"/>
              </w:rPr>
              <w:t>TEIs who participated in the Common Awards Student Survey are asked to provide a summary of any action taken in response to the results. TEIs are particularly encouraged to provide a response where results are in the third and fourth quartile, or where a trend across the two years of data has emerged. We would also welcome the dissemination of good practice via the CASS. Please do provide details of any initiatives which you feel have contributed to any high satisfaction rates or an improvement in satisfaction over two years.</w:t>
            </w:r>
            <w:r>
              <w:rPr>
                <w:rFonts w:cs="Arial"/>
                <w:sz w:val="20"/>
                <w:szCs w:val="20"/>
              </w:rPr>
              <w:t xml:space="preserve">   </w:t>
            </w:r>
          </w:p>
        </w:tc>
      </w:tr>
    </w:tbl>
    <w:p w14:paraId="0780EF00" w14:textId="77777777" w:rsidR="00F16078" w:rsidRDefault="00F16078" w:rsidP="00A34A03">
      <w:pPr>
        <w:ind w:left="-142" w:right="-46"/>
        <w:rPr>
          <w:rFonts w:cs="Arial"/>
          <w:b/>
          <w:i/>
          <w:sz w:val="20"/>
          <w:szCs w:val="20"/>
        </w:rPr>
      </w:pPr>
    </w:p>
    <w:p w14:paraId="785D7E01" w14:textId="77777777" w:rsidR="00A34A03" w:rsidRPr="00A34A03" w:rsidRDefault="00A34A03" w:rsidP="00A34A03">
      <w:pPr>
        <w:ind w:left="-142" w:right="-46"/>
        <w:rPr>
          <w:rFonts w:cs="Arial"/>
          <w:i/>
          <w:sz w:val="20"/>
          <w:szCs w:val="20"/>
        </w:rPr>
      </w:pPr>
      <w:r w:rsidRPr="00A34A03">
        <w:rPr>
          <w:rFonts w:cs="Arial"/>
          <w:b/>
          <w:i/>
          <w:sz w:val="20"/>
          <w:szCs w:val="20"/>
        </w:rPr>
        <w:t>NOTE:</w:t>
      </w:r>
      <w:r w:rsidRPr="00A34A03">
        <w:rPr>
          <w:rFonts w:cs="Arial"/>
          <w:i/>
          <w:sz w:val="20"/>
          <w:szCs w:val="20"/>
        </w:rPr>
        <w:t xml:space="preserve"> Please answer the following questions 10-14 in Section B on behalf of </w:t>
      </w:r>
      <w:r>
        <w:rPr>
          <w:rFonts w:cs="Arial"/>
          <w:i/>
          <w:sz w:val="20"/>
          <w:szCs w:val="20"/>
        </w:rPr>
        <w:t>each</w:t>
      </w:r>
      <w:r w:rsidRPr="00A34A03">
        <w:rPr>
          <w:rFonts w:cs="Arial"/>
          <w:i/>
          <w:sz w:val="20"/>
          <w:szCs w:val="20"/>
        </w:rPr>
        <w:t xml:space="preserve"> Formational Centre, rather than the TEI, if that better suits the context of your institution.</w:t>
      </w:r>
    </w:p>
    <w:p w14:paraId="35B7F69B" w14:textId="77777777" w:rsidR="00A34A03" w:rsidRDefault="00A34A03"/>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1F6239" w:rsidRPr="00E5495E" w14:paraId="5AF1A4F1" w14:textId="77777777" w:rsidTr="00775FFB">
        <w:tc>
          <w:tcPr>
            <w:tcW w:w="9180" w:type="dxa"/>
            <w:shd w:val="clear" w:color="auto" w:fill="EEECE1"/>
          </w:tcPr>
          <w:p w14:paraId="6D7C7717" w14:textId="692B7B2F" w:rsidR="001F6239" w:rsidRPr="00E5495E" w:rsidRDefault="008225DA" w:rsidP="00507243">
            <w:pPr>
              <w:spacing w:before="120" w:after="120"/>
              <w:rPr>
                <w:rFonts w:cs="Arial"/>
                <w:sz w:val="20"/>
                <w:szCs w:val="20"/>
              </w:rPr>
            </w:pPr>
            <w:r>
              <w:rPr>
                <w:rFonts w:cs="Arial"/>
                <w:b/>
                <w:sz w:val="20"/>
                <w:szCs w:val="20"/>
              </w:rPr>
              <w:t>1</w:t>
            </w:r>
            <w:r w:rsidR="00C64587">
              <w:rPr>
                <w:rFonts w:cs="Arial"/>
                <w:b/>
                <w:sz w:val="20"/>
                <w:szCs w:val="20"/>
              </w:rPr>
              <w:t>2</w:t>
            </w:r>
            <w:r w:rsidR="001F6239">
              <w:rPr>
                <w:rFonts w:cs="Arial"/>
                <w:b/>
                <w:sz w:val="20"/>
                <w:szCs w:val="20"/>
              </w:rPr>
              <w:t xml:space="preserve">. </w:t>
            </w:r>
            <w:r w:rsidR="001F6239" w:rsidRPr="00E5495E">
              <w:rPr>
                <w:rFonts w:cs="Arial"/>
                <w:b/>
                <w:sz w:val="20"/>
                <w:szCs w:val="20"/>
              </w:rPr>
              <w:t>Please summarise the key issues arising from the operation of admissions processes over the past year, including the operation of APL:</w:t>
            </w:r>
          </w:p>
        </w:tc>
      </w:tr>
      <w:tr w:rsidR="001F6239" w:rsidRPr="00E5495E" w14:paraId="4E431072" w14:textId="77777777" w:rsidTr="00D51F20">
        <w:trPr>
          <w:trHeight w:val="2357"/>
        </w:trPr>
        <w:tc>
          <w:tcPr>
            <w:tcW w:w="9180" w:type="dxa"/>
          </w:tcPr>
          <w:p w14:paraId="0351877F" w14:textId="77777777" w:rsidR="001F6239" w:rsidRPr="00E5495E" w:rsidRDefault="001F6239" w:rsidP="0091306A">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Key questions and issues to consider include:</w:t>
            </w:r>
          </w:p>
          <w:p w14:paraId="69C7D3B9" w14:textId="77777777" w:rsidR="001F6239" w:rsidRPr="00E5495E" w:rsidRDefault="001F6239" w:rsidP="00755A76">
            <w:pPr>
              <w:numPr>
                <w:ilvl w:val="0"/>
                <w:numId w:val="36"/>
              </w:numPr>
              <w:spacing w:before="120" w:after="120"/>
              <w:rPr>
                <w:rFonts w:cs="Arial"/>
                <w:sz w:val="20"/>
                <w:szCs w:val="20"/>
              </w:rPr>
            </w:pPr>
            <w:r w:rsidRPr="00E5495E">
              <w:rPr>
                <w:rFonts w:cs="Arial"/>
                <w:sz w:val="20"/>
                <w:szCs w:val="20"/>
              </w:rPr>
              <w:t>do the admissions requirements for the programme (both academic and English language) remain appropriate? Do the processes for assessing candidates ability (e.g. interviews) to undertake study at the TEI continue to operate effectively?</w:t>
            </w:r>
          </w:p>
          <w:p w14:paraId="32125014" w14:textId="77777777" w:rsidR="001F6239" w:rsidRPr="00E5495E" w:rsidRDefault="001F6239" w:rsidP="009C1BDC">
            <w:pPr>
              <w:numPr>
                <w:ilvl w:val="0"/>
                <w:numId w:val="36"/>
              </w:numPr>
              <w:spacing w:before="120"/>
              <w:rPr>
                <w:rFonts w:cs="Arial"/>
                <w:sz w:val="20"/>
                <w:szCs w:val="20"/>
              </w:rPr>
            </w:pPr>
            <w:r w:rsidRPr="00E5495E">
              <w:rPr>
                <w:rFonts w:cs="Arial"/>
                <w:sz w:val="20"/>
                <w:szCs w:val="20"/>
              </w:rPr>
              <w:t>what proportion of students have been admitted to different programmes with APL? Does the TEI remain confident that its processes for assessing APL ensure that students have met the appropriate learning outcomes and are adequately prepared for further study? Are students satisfied with the processes for considering and recommending that APL be awarded?</w:t>
            </w:r>
          </w:p>
          <w:p w14:paraId="0396E104" w14:textId="77777777" w:rsidR="001F6239" w:rsidRPr="00E5495E" w:rsidRDefault="001F6239" w:rsidP="009C1BDC">
            <w:pPr>
              <w:ind w:left="432"/>
              <w:rPr>
                <w:rFonts w:cs="Arial"/>
                <w:sz w:val="20"/>
                <w:szCs w:val="20"/>
              </w:rPr>
            </w:pPr>
            <w:r w:rsidRPr="00E5495E">
              <w:rPr>
                <w:rFonts w:cs="Arial"/>
                <w:sz w:val="20"/>
                <w:szCs w:val="20"/>
              </w:rPr>
              <w:fldChar w:fldCharType="end"/>
            </w:r>
          </w:p>
        </w:tc>
      </w:tr>
    </w:tbl>
    <w:p w14:paraId="7DDAD5E1" w14:textId="77777777" w:rsidR="00A34A03" w:rsidRDefault="00A34A03"/>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1F6239" w:rsidRPr="00E5495E" w14:paraId="43775D1B" w14:textId="77777777" w:rsidTr="00775FFB">
        <w:tc>
          <w:tcPr>
            <w:tcW w:w="9180" w:type="dxa"/>
            <w:shd w:val="clear" w:color="auto" w:fill="EEECE1"/>
          </w:tcPr>
          <w:p w14:paraId="4F4C0B3A" w14:textId="59ACAD3A" w:rsidR="001F6239" w:rsidRPr="00E5495E" w:rsidRDefault="001F6239" w:rsidP="00901C1D">
            <w:pPr>
              <w:spacing w:before="120" w:after="120"/>
              <w:rPr>
                <w:rFonts w:cs="Arial"/>
                <w:b/>
                <w:sz w:val="20"/>
                <w:szCs w:val="20"/>
              </w:rPr>
            </w:pPr>
            <w:r>
              <w:rPr>
                <w:rFonts w:cs="Arial"/>
                <w:b/>
                <w:sz w:val="20"/>
                <w:szCs w:val="20"/>
              </w:rPr>
              <w:t>1</w:t>
            </w:r>
            <w:r w:rsidR="00C64587">
              <w:rPr>
                <w:rFonts w:cs="Arial"/>
                <w:b/>
                <w:sz w:val="20"/>
                <w:szCs w:val="20"/>
              </w:rPr>
              <w:t>3</w:t>
            </w:r>
            <w:r>
              <w:rPr>
                <w:rFonts w:cs="Arial"/>
                <w:b/>
                <w:sz w:val="20"/>
                <w:szCs w:val="20"/>
              </w:rPr>
              <w:t xml:space="preserve">. </w:t>
            </w:r>
            <w:r w:rsidRPr="00E5495E">
              <w:rPr>
                <w:rFonts w:cs="Arial"/>
                <w:b/>
                <w:sz w:val="20"/>
                <w:szCs w:val="20"/>
              </w:rPr>
              <w:t>Student progression and achievement:</w:t>
            </w:r>
            <w:r w:rsidR="003D040A" w:rsidRPr="003D040A">
              <w:rPr>
                <w:rFonts w:cs="Arial"/>
                <w:b/>
                <w:color w:val="FF0000"/>
                <w:sz w:val="20"/>
                <w:szCs w:val="20"/>
              </w:rPr>
              <w:t xml:space="preserve"> </w:t>
            </w:r>
          </w:p>
          <w:p w14:paraId="33579EE4" w14:textId="77777777" w:rsidR="001F6239" w:rsidRPr="00E5495E" w:rsidRDefault="005C1435" w:rsidP="005C1435">
            <w:pPr>
              <w:spacing w:before="120" w:after="120"/>
              <w:ind w:left="360" w:hanging="360"/>
              <w:rPr>
                <w:rFonts w:cs="Arial"/>
                <w:sz w:val="20"/>
                <w:szCs w:val="20"/>
              </w:rPr>
            </w:pPr>
            <w:r>
              <w:rPr>
                <w:rFonts w:cs="Arial"/>
                <w:b/>
                <w:sz w:val="20"/>
                <w:szCs w:val="20"/>
              </w:rPr>
              <w:t xml:space="preserve">a.   </w:t>
            </w:r>
            <w:r w:rsidR="001F6239" w:rsidRPr="00E5495E">
              <w:rPr>
                <w:rFonts w:cs="Arial"/>
                <w:b/>
                <w:sz w:val="20"/>
                <w:szCs w:val="20"/>
              </w:rPr>
              <w:t xml:space="preserve">Please comment on progression rates.  Are there any programmes or modules which raise causes for concern, and if </w:t>
            </w:r>
            <w:proofErr w:type="gramStart"/>
            <w:r w:rsidR="001F6239" w:rsidRPr="00E5495E">
              <w:rPr>
                <w:rFonts w:cs="Arial"/>
                <w:b/>
                <w:sz w:val="20"/>
                <w:szCs w:val="20"/>
              </w:rPr>
              <w:t>so</w:t>
            </w:r>
            <w:proofErr w:type="gramEnd"/>
            <w:r w:rsidR="001F6239" w:rsidRPr="00E5495E">
              <w:rPr>
                <w:rFonts w:cs="Arial"/>
                <w:b/>
                <w:sz w:val="20"/>
                <w:szCs w:val="20"/>
              </w:rPr>
              <w:t xml:space="preserve"> how are these being addressed?</w:t>
            </w:r>
          </w:p>
        </w:tc>
      </w:tr>
      <w:tr w:rsidR="001F6239" w:rsidRPr="00E5495E" w14:paraId="358A7FEE" w14:textId="77777777" w:rsidTr="00D51F20">
        <w:trPr>
          <w:trHeight w:val="4400"/>
        </w:trPr>
        <w:tc>
          <w:tcPr>
            <w:tcW w:w="9180" w:type="dxa"/>
          </w:tcPr>
          <w:p w14:paraId="553BAB33" w14:textId="77777777" w:rsidR="001F6239" w:rsidRPr="00E5495E" w:rsidRDefault="001F6239" w:rsidP="005C1435">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Key questions and issues to consider include (noting that, for some TEIs/programmes, numbers will be too small too draw meaningful conclusions in relation to some questions):</w:t>
            </w:r>
          </w:p>
          <w:p w14:paraId="6D23ADEC" w14:textId="77777777" w:rsidR="001F6239" w:rsidRPr="00E5495E" w:rsidRDefault="001F6239" w:rsidP="00BD4066">
            <w:pPr>
              <w:numPr>
                <w:ilvl w:val="0"/>
                <w:numId w:val="37"/>
              </w:numPr>
              <w:rPr>
                <w:rFonts w:cs="Arial"/>
                <w:b/>
                <w:sz w:val="20"/>
                <w:szCs w:val="20"/>
              </w:rPr>
            </w:pPr>
            <w:r w:rsidRPr="00E5495E">
              <w:rPr>
                <w:rFonts w:cs="Arial"/>
                <w:sz w:val="20"/>
                <w:szCs w:val="20"/>
              </w:rPr>
              <w:t>consider the effectiveness of systems for enabling students to settle quickly and easily into their studies</w:t>
            </w:r>
            <w:r w:rsidRPr="00E5495E">
              <w:rPr>
                <w:rFonts w:cs="Arial"/>
                <w:b/>
                <w:sz w:val="20"/>
                <w:szCs w:val="20"/>
              </w:rPr>
              <w:t xml:space="preserve">. </w:t>
            </w:r>
            <w:r w:rsidRPr="00E5495E">
              <w:rPr>
                <w:rFonts w:cs="Arial"/>
                <w:sz w:val="20"/>
                <w:szCs w:val="20"/>
              </w:rPr>
              <w:t>What are the strengths and weaknesses with induction of students on specific programmes and more generally within the TEI?</w:t>
            </w:r>
          </w:p>
          <w:p w14:paraId="0CD4343E" w14:textId="77777777" w:rsidR="001F6239" w:rsidRPr="00E5495E" w:rsidRDefault="001F6239" w:rsidP="00BD4066">
            <w:pPr>
              <w:numPr>
                <w:ilvl w:val="0"/>
                <w:numId w:val="37"/>
              </w:numPr>
              <w:spacing w:before="120" w:after="120"/>
              <w:rPr>
                <w:rFonts w:cs="Arial"/>
                <w:sz w:val="20"/>
                <w:szCs w:val="20"/>
              </w:rPr>
            </w:pPr>
            <w:r w:rsidRPr="00E5495E">
              <w:rPr>
                <w:rFonts w:cs="Arial"/>
                <w:sz w:val="20"/>
                <w:szCs w:val="20"/>
              </w:rPr>
              <w:t>please summarise current progression/withdrawal rates for the different programmes. What is the pattern of transfer and withdrawal/failure from and between programmes in the TEI? In which levels of study do transfers and withdrawals occur? To/from which programmes do students transfer?</w:t>
            </w:r>
          </w:p>
          <w:p w14:paraId="43E4EB97" w14:textId="77777777" w:rsidR="001F6239" w:rsidRPr="00E5495E" w:rsidRDefault="001F6239" w:rsidP="00BD4066">
            <w:pPr>
              <w:numPr>
                <w:ilvl w:val="0"/>
                <w:numId w:val="37"/>
              </w:numPr>
              <w:spacing w:before="120" w:after="120"/>
              <w:rPr>
                <w:rFonts w:cs="Arial"/>
                <w:sz w:val="20"/>
                <w:szCs w:val="20"/>
              </w:rPr>
            </w:pPr>
            <w:r w:rsidRPr="00E5495E">
              <w:rPr>
                <w:rFonts w:cs="Arial"/>
                <w:sz w:val="20"/>
                <w:szCs w:val="20"/>
              </w:rPr>
              <w:t>are there any common factors (such as the A-level grades/equivalents or subjects, award of APL) of those who transfer or, in particular, withdraw?</w:t>
            </w:r>
          </w:p>
          <w:p w14:paraId="402EDB1E" w14:textId="77777777" w:rsidR="005C1435" w:rsidRDefault="001F6239" w:rsidP="005C1435">
            <w:pPr>
              <w:numPr>
                <w:ilvl w:val="0"/>
                <w:numId w:val="37"/>
              </w:numPr>
              <w:spacing w:before="120" w:after="120"/>
              <w:rPr>
                <w:rFonts w:cs="Arial"/>
                <w:sz w:val="20"/>
                <w:szCs w:val="20"/>
              </w:rPr>
            </w:pPr>
            <w:r w:rsidRPr="00E5495E">
              <w:rPr>
                <w:rFonts w:cs="Arial"/>
                <w:sz w:val="20"/>
                <w:szCs w:val="20"/>
              </w:rPr>
              <w:t>are the levels of transfer/withdrawal a problem or is it a facility planned into the design of the curriculum? If it is a problem what can be done about it - e.g. in the admissions process, in advising students about module choice, in curriculum design?</w:t>
            </w:r>
          </w:p>
          <w:p w14:paraId="6098F0E1" w14:textId="77777777" w:rsidR="005C1435" w:rsidRDefault="001F6239" w:rsidP="009C1BDC">
            <w:pPr>
              <w:numPr>
                <w:ilvl w:val="0"/>
                <w:numId w:val="37"/>
              </w:numPr>
              <w:spacing w:before="120"/>
              <w:rPr>
                <w:rFonts w:cs="Arial"/>
                <w:sz w:val="20"/>
                <w:szCs w:val="20"/>
              </w:rPr>
            </w:pPr>
            <w:r w:rsidRPr="00E5495E">
              <w:rPr>
                <w:rFonts w:cs="Arial"/>
                <w:sz w:val="20"/>
                <w:szCs w:val="20"/>
              </w:rPr>
              <w:t xml:space="preserve">how effective are the mechanisms for academic and pastoral student support? </w:t>
            </w:r>
            <w:r w:rsidRPr="00E5495E">
              <w:rPr>
                <w:rFonts w:cs="Arial"/>
                <w:sz w:val="20"/>
                <w:szCs w:val="20"/>
              </w:rPr>
              <w:fldChar w:fldCharType="end"/>
            </w:r>
          </w:p>
          <w:p w14:paraId="665DBF8D" w14:textId="77777777" w:rsidR="001F6239" w:rsidRPr="00E5495E" w:rsidRDefault="001F6239" w:rsidP="009C1BDC">
            <w:pPr>
              <w:ind w:left="360"/>
              <w:rPr>
                <w:rFonts w:cs="Arial"/>
                <w:b/>
                <w:sz w:val="20"/>
                <w:szCs w:val="20"/>
              </w:rPr>
            </w:pPr>
          </w:p>
        </w:tc>
      </w:tr>
    </w:tbl>
    <w:p w14:paraId="1D5AA308" w14:textId="77777777" w:rsidR="00A34A03" w:rsidRDefault="00A34A03"/>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1F6239" w:rsidRPr="00E5495E" w14:paraId="154B2D91" w14:textId="77777777" w:rsidTr="00775FFB">
        <w:tc>
          <w:tcPr>
            <w:tcW w:w="9180" w:type="dxa"/>
            <w:shd w:val="clear" w:color="auto" w:fill="EEECE1"/>
          </w:tcPr>
          <w:p w14:paraId="392D2E04" w14:textId="77777777" w:rsidR="001F6239" w:rsidRPr="00E5495E" w:rsidRDefault="005C1435" w:rsidP="005C1435">
            <w:pPr>
              <w:spacing w:before="120" w:after="120"/>
              <w:ind w:left="360" w:hanging="360"/>
              <w:rPr>
                <w:rFonts w:cs="Arial"/>
                <w:sz w:val="20"/>
                <w:szCs w:val="20"/>
              </w:rPr>
            </w:pPr>
            <w:r>
              <w:rPr>
                <w:rFonts w:cs="Arial"/>
                <w:b/>
                <w:sz w:val="20"/>
                <w:szCs w:val="20"/>
              </w:rPr>
              <w:lastRenderedPageBreak/>
              <w:t xml:space="preserve">b.   </w:t>
            </w:r>
            <w:r w:rsidR="001F6239" w:rsidRPr="00E5495E">
              <w:rPr>
                <w:rFonts w:cs="Arial"/>
                <w:b/>
                <w:sz w:val="20"/>
                <w:szCs w:val="20"/>
              </w:rPr>
              <w:t>Please comment on the pattern of awards made (including the pattern of degree classification for both undergraduate and taught postgraduate programmes)</w:t>
            </w:r>
            <w:r>
              <w:rPr>
                <w:rFonts w:cs="Arial"/>
                <w:b/>
                <w:sz w:val="20"/>
                <w:szCs w:val="20"/>
              </w:rPr>
              <w:t>.</w:t>
            </w:r>
            <w:r w:rsidR="003D040A" w:rsidRPr="003D040A">
              <w:rPr>
                <w:rFonts w:cs="Arial"/>
                <w:b/>
                <w:color w:val="FF0000"/>
                <w:sz w:val="20"/>
                <w:szCs w:val="20"/>
              </w:rPr>
              <w:t xml:space="preserve"> </w:t>
            </w:r>
          </w:p>
        </w:tc>
      </w:tr>
      <w:tr w:rsidR="001F6239" w:rsidRPr="00E5495E" w14:paraId="032B1047" w14:textId="77777777" w:rsidTr="00D51F20">
        <w:tc>
          <w:tcPr>
            <w:tcW w:w="9180" w:type="dxa"/>
          </w:tcPr>
          <w:p w14:paraId="001FCC8D" w14:textId="77777777" w:rsidR="001F6239" w:rsidRPr="00E5495E" w:rsidRDefault="001F6239" w:rsidP="0076638E">
            <w:pPr>
              <w:spacing w:before="120" w:after="120"/>
              <w:rPr>
                <w:rFonts w:cs="Arial"/>
                <w:sz w:val="20"/>
                <w:szCs w:val="20"/>
              </w:rPr>
            </w:pPr>
            <w:r w:rsidRPr="002B3F87">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2B3F87">
              <w:rPr>
                <w:rFonts w:cs="Arial"/>
                <w:sz w:val="20"/>
                <w:szCs w:val="20"/>
              </w:rPr>
            </w:r>
            <w:r w:rsidRPr="002B3F87">
              <w:rPr>
                <w:rFonts w:cs="Arial"/>
                <w:sz w:val="20"/>
                <w:szCs w:val="20"/>
              </w:rPr>
              <w:fldChar w:fldCharType="separate"/>
            </w:r>
            <w:r w:rsidRPr="00E5495E">
              <w:rPr>
                <w:rFonts w:cs="Arial"/>
                <w:sz w:val="20"/>
                <w:szCs w:val="20"/>
              </w:rPr>
              <w:t>Key issues to consider include:</w:t>
            </w:r>
          </w:p>
          <w:p w14:paraId="5EF6EB87" w14:textId="77777777" w:rsidR="001F6239" w:rsidRPr="00E5495E" w:rsidRDefault="001F6239" w:rsidP="007C6359">
            <w:pPr>
              <w:numPr>
                <w:ilvl w:val="0"/>
                <w:numId w:val="37"/>
              </w:numPr>
              <w:spacing w:before="120" w:after="120"/>
              <w:rPr>
                <w:rFonts w:cs="Arial"/>
                <w:sz w:val="20"/>
                <w:szCs w:val="20"/>
              </w:rPr>
            </w:pPr>
            <w:r w:rsidRPr="00E5495E">
              <w:rPr>
                <w:rFonts w:cs="Arial"/>
                <w:sz w:val="20"/>
                <w:szCs w:val="20"/>
              </w:rPr>
              <w:t>What is the pattern of degree classes awarded? For BA programmes, is the number of 2:1s and firsts appropriate given the entry qualifications of the students? For taught postgraduate students, is the number of distinctions and merits appropriate given the entry qualifications of the students?</w:t>
            </w:r>
          </w:p>
          <w:p w14:paraId="41B67DA0" w14:textId="77777777" w:rsidR="002B3F87" w:rsidRDefault="001F6239" w:rsidP="002B3F87">
            <w:pPr>
              <w:numPr>
                <w:ilvl w:val="0"/>
                <w:numId w:val="37"/>
              </w:numPr>
              <w:spacing w:before="120" w:after="120"/>
              <w:rPr>
                <w:rFonts w:cs="Arial"/>
                <w:sz w:val="20"/>
                <w:szCs w:val="20"/>
              </w:rPr>
            </w:pPr>
            <w:r w:rsidRPr="00E5495E">
              <w:rPr>
                <w:rFonts w:cs="Arial"/>
                <w:sz w:val="20"/>
                <w:szCs w:val="20"/>
              </w:rPr>
              <w:t>is there any correlation between students' entry qualifications (grades and subjects) and their eventual achievement (for example do students with particular subjects [at A level or GCSE for undergraduate students; at first degree level for taught postgraduate students] do better or worse?</w:t>
            </w:r>
          </w:p>
          <w:p w14:paraId="10FE345A" w14:textId="77777777" w:rsidR="001F6239" w:rsidRPr="002B3F87" w:rsidRDefault="001F6239" w:rsidP="002B3F87">
            <w:pPr>
              <w:numPr>
                <w:ilvl w:val="0"/>
                <w:numId w:val="37"/>
              </w:numPr>
              <w:spacing w:before="120" w:after="120"/>
              <w:rPr>
                <w:rFonts w:cs="Arial"/>
                <w:sz w:val="20"/>
                <w:szCs w:val="20"/>
              </w:rPr>
            </w:pPr>
            <w:r w:rsidRPr="002B3F87">
              <w:rPr>
                <w:rFonts w:cs="Arial"/>
                <w:sz w:val="20"/>
                <w:szCs w:val="20"/>
              </w:rPr>
              <w:t>does the curriculum design offer sufficient opportunity for students to 'play to their strengths' in terms of subject area?</w:t>
            </w:r>
            <w:r w:rsidRPr="002B3F87">
              <w:rPr>
                <w:rFonts w:cs="Arial"/>
                <w:sz w:val="20"/>
                <w:szCs w:val="20"/>
              </w:rPr>
              <w:fldChar w:fldCharType="end"/>
            </w:r>
          </w:p>
        </w:tc>
      </w:tr>
    </w:tbl>
    <w:p w14:paraId="261C3462" w14:textId="77777777" w:rsidR="00A34A03" w:rsidRDefault="00A34A03"/>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1F6239" w:rsidRPr="00E5495E" w14:paraId="71E433BA" w14:textId="77777777" w:rsidTr="00775FFB">
        <w:tc>
          <w:tcPr>
            <w:tcW w:w="9180" w:type="dxa"/>
            <w:shd w:val="clear" w:color="auto" w:fill="EEECE1"/>
          </w:tcPr>
          <w:p w14:paraId="23125D1C" w14:textId="1DD6DBC8" w:rsidR="001F6239" w:rsidRPr="00E5495E" w:rsidRDefault="001F6239" w:rsidP="00901C1D">
            <w:pPr>
              <w:spacing w:before="120" w:after="120"/>
              <w:rPr>
                <w:rFonts w:cs="Arial"/>
                <w:b/>
                <w:sz w:val="20"/>
                <w:szCs w:val="20"/>
              </w:rPr>
            </w:pPr>
            <w:r>
              <w:rPr>
                <w:rFonts w:cs="Arial"/>
                <w:b/>
                <w:sz w:val="20"/>
                <w:szCs w:val="20"/>
              </w:rPr>
              <w:t>1</w:t>
            </w:r>
            <w:r w:rsidR="00C64587">
              <w:rPr>
                <w:rFonts w:cs="Arial"/>
                <w:b/>
                <w:sz w:val="20"/>
                <w:szCs w:val="20"/>
              </w:rPr>
              <w:t>4</w:t>
            </w:r>
            <w:r>
              <w:rPr>
                <w:rFonts w:cs="Arial"/>
                <w:b/>
                <w:sz w:val="20"/>
                <w:szCs w:val="20"/>
              </w:rPr>
              <w:t xml:space="preserve">. </w:t>
            </w:r>
            <w:r w:rsidRPr="00E5495E">
              <w:rPr>
                <w:rFonts w:cs="Arial"/>
                <w:b/>
                <w:sz w:val="20"/>
                <w:szCs w:val="20"/>
              </w:rPr>
              <w:t>Student Placement Learning:</w:t>
            </w:r>
            <w:r w:rsidR="003D040A" w:rsidRPr="003D040A">
              <w:rPr>
                <w:rFonts w:cs="Arial"/>
                <w:b/>
                <w:color w:val="FF0000"/>
                <w:sz w:val="20"/>
                <w:szCs w:val="20"/>
              </w:rPr>
              <w:t xml:space="preserve"> </w:t>
            </w:r>
          </w:p>
          <w:p w14:paraId="128ACCEC" w14:textId="77777777" w:rsidR="001F6239" w:rsidRPr="00E5495E" w:rsidRDefault="001F6239" w:rsidP="005C1435">
            <w:pPr>
              <w:spacing w:before="120" w:after="120"/>
              <w:ind w:left="360"/>
              <w:rPr>
                <w:rFonts w:cs="Arial"/>
                <w:sz w:val="20"/>
                <w:szCs w:val="20"/>
              </w:rPr>
            </w:pPr>
            <w:r w:rsidRPr="00E5495E">
              <w:rPr>
                <w:rFonts w:cs="Arial"/>
                <w:b/>
                <w:sz w:val="20"/>
                <w:szCs w:val="20"/>
              </w:rPr>
              <w:t>Please comment on the review process for considering the provision and effectiveness of student placements and placement learning, and any key issues arising from this review.</w:t>
            </w:r>
          </w:p>
        </w:tc>
      </w:tr>
      <w:tr w:rsidR="001F6239" w:rsidRPr="00E5495E" w14:paraId="27559421" w14:textId="77777777" w:rsidTr="00D51F20">
        <w:tc>
          <w:tcPr>
            <w:tcW w:w="9180" w:type="dxa"/>
          </w:tcPr>
          <w:p w14:paraId="5AA15709" w14:textId="77777777" w:rsidR="001F6239" w:rsidRPr="00E5495E" w:rsidRDefault="001F6239" w:rsidP="00CC0379">
            <w:pPr>
              <w:spacing w:before="120" w:after="120"/>
              <w:rPr>
                <w:rFonts w:cs="Arial"/>
                <w:sz w:val="20"/>
                <w:szCs w:val="20"/>
              </w:rPr>
            </w:pPr>
            <w:r w:rsidRPr="002B3F87">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2B3F87">
              <w:rPr>
                <w:rFonts w:cs="Arial"/>
                <w:sz w:val="20"/>
                <w:szCs w:val="20"/>
              </w:rPr>
            </w:r>
            <w:r w:rsidRPr="002B3F87">
              <w:rPr>
                <w:rFonts w:cs="Arial"/>
                <w:sz w:val="20"/>
                <w:szCs w:val="20"/>
              </w:rPr>
              <w:fldChar w:fldCharType="separate"/>
            </w:r>
            <w:r w:rsidRPr="00E5495E">
              <w:rPr>
                <w:rFonts w:cs="Arial"/>
                <w:sz w:val="20"/>
                <w:szCs w:val="20"/>
              </w:rPr>
              <w:t>Key issues to consider - in the context of feedback from students, and from placement hosts - include:</w:t>
            </w:r>
          </w:p>
          <w:p w14:paraId="7A94E6D5" w14:textId="77777777" w:rsidR="001F6239" w:rsidRPr="00E5495E" w:rsidRDefault="001F6239" w:rsidP="007C6359">
            <w:pPr>
              <w:numPr>
                <w:ilvl w:val="0"/>
                <w:numId w:val="38"/>
              </w:numPr>
              <w:spacing w:before="120" w:after="120"/>
              <w:rPr>
                <w:rFonts w:cs="Arial"/>
                <w:sz w:val="20"/>
                <w:szCs w:val="20"/>
              </w:rPr>
            </w:pPr>
            <w:r w:rsidRPr="00E5495E">
              <w:rPr>
                <w:rFonts w:cs="Arial"/>
                <w:sz w:val="20"/>
                <w:szCs w:val="20"/>
              </w:rPr>
              <w:t>the student learning experience;</w:t>
            </w:r>
          </w:p>
          <w:p w14:paraId="3D686F2B" w14:textId="77777777" w:rsidR="001F6239" w:rsidRPr="00E5495E" w:rsidRDefault="00A33C59" w:rsidP="007C6359">
            <w:pPr>
              <w:numPr>
                <w:ilvl w:val="0"/>
                <w:numId w:val="38"/>
              </w:numPr>
              <w:spacing w:before="120" w:after="120"/>
              <w:rPr>
                <w:rFonts w:cs="Arial"/>
                <w:sz w:val="20"/>
                <w:szCs w:val="20"/>
              </w:rPr>
            </w:pPr>
            <w:r>
              <w:rPr>
                <w:rFonts w:cs="Arial"/>
                <w:sz w:val="20"/>
                <w:szCs w:val="20"/>
              </w:rPr>
              <w:t xml:space="preserve">the arrangements for </w:t>
            </w:r>
            <w:r w:rsidR="001F6239" w:rsidRPr="00E5495E">
              <w:rPr>
                <w:rFonts w:cs="Arial"/>
                <w:sz w:val="20"/>
                <w:szCs w:val="20"/>
              </w:rPr>
              <w:t>student support;</w:t>
            </w:r>
          </w:p>
          <w:p w14:paraId="6A7D8CC6" w14:textId="77777777" w:rsidR="001F6239" w:rsidRPr="00E5495E" w:rsidRDefault="00A33C59" w:rsidP="007C6359">
            <w:pPr>
              <w:numPr>
                <w:ilvl w:val="0"/>
                <w:numId w:val="38"/>
              </w:numPr>
              <w:spacing w:before="120" w:after="120"/>
              <w:rPr>
                <w:rFonts w:cs="Arial"/>
                <w:sz w:val="20"/>
                <w:szCs w:val="20"/>
              </w:rPr>
            </w:pPr>
            <w:r>
              <w:rPr>
                <w:rFonts w:cs="Arial"/>
                <w:sz w:val="20"/>
                <w:szCs w:val="20"/>
              </w:rPr>
              <w:t xml:space="preserve">the integration placement and </w:t>
            </w:r>
            <w:r w:rsidR="002B3F87">
              <w:rPr>
                <w:rFonts w:cs="Arial"/>
                <w:sz w:val="20"/>
                <w:szCs w:val="20"/>
              </w:rPr>
              <w:t>study at the TEI;</w:t>
            </w:r>
          </w:p>
          <w:p w14:paraId="6D8E850F" w14:textId="77777777" w:rsidR="002B3F87" w:rsidRDefault="002B3F87" w:rsidP="002B3F87">
            <w:pPr>
              <w:numPr>
                <w:ilvl w:val="0"/>
                <w:numId w:val="38"/>
              </w:numPr>
              <w:spacing w:before="120" w:after="120"/>
              <w:rPr>
                <w:rFonts w:cs="Arial"/>
                <w:sz w:val="20"/>
                <w:szCs w:val="20"/>
              </w:rPr>
            </w:pPr>
            <w:r>
              <w:rPr>
                <w:rFonts w:cs="Arial"/>
                <w:sz w:val="20"/>
                <w:szCs w:val="20"/>
              </w:rPr>
              <w:t>student progression;</w:t>
            </w:r>
          </w:p>
          <w:p w14:paraId="0F937754" w14:textId="77777777" w:rsidR="001F6239" w:rsidRPr="002B3F87" w:rsidRDefault="001F6239" w:rsidP="002B3F87">
            <w:pPr>
              <w:numPr>
                <w:ilvl w:val="0"/>
                <w:numId w:val="38"/>
              </w:numPr>
              <w:spacing w:before="120" w:after="120"/>
              <w:rPr>
                <w:rFonts w:cs="Arial"/>
                <w:sz w:val="20"/>
                <w:szCs w:val="20"/>
              </w:rPr>
            </w:pPr>
            <w:r w:rsidRPr="002B3F87">
              <w:rPr>
                <w:rFonts w:cs="Arial"/>
                <w:sz w:val="20"/>
                <w:szCs w:val="20"/>
              </w:rPr>
              <w:t>assessment (modes, standards, criteria).</w:t>
            </w:r>
            <w:r w:rsidRPr="002B3F87">
              <w:rPr>
                <w:rFonts w:cs="Arial"/>
                <w:sz w:val="20"/>
                <w:szCs w:val="20"/>
              </w:rPr>
              <w:fldChar w:fldCharType="end"/>
            </w:r>
          </w:p>
        </w:tc>
      </w:tr>
    </w:tbl>
    <w:p w14:paraId="19207BD3" w14:textId="77777777" w:rsidR="00A34A03" w:rsidRDefault="00A34A03"/>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1F6239" w:rsidRPr="00E5495E" w14:paraId="0A508D86" w14:textId="77777777" w:rsidTr="00775FFB">
        <w:tc>
          <w:tcPr>
            <w:tcW w:w="9180" w:type="dxa"/>
            <w:shd w:val="clear" w:color="auto" w:fill="EEECE1"/>
          </w:tcPr>
          <w:p w14:paraId="0E3B0C39" w14:textId="43FF3C0E" w:rsidR="001F6239" w:rsidRPr="00E5495E" w:rsidRDefault="001F6239" w:rsidP="00F12827">
            <w:pPr>
              <w:spacing w:before="120" w:after="120"/>
              <w:ind w:left="360" w:hanging="360"/>
              <w:rPr>
                <w:rFonts w:cs="Arial"/>
                <w:sz w:val="20"/>
                <w:szCs w:val="20"/>
              </w:rPr>
            </w:pPr>
            <w:r>
              <w:rPr>
                <w:rFonts w:cs="Arial"/>
                <w:b/>
                <w:sz w:val="20"/>
                <w:szCs w:val="20"/>
              </w:rPr>
              <w:t>1</w:t>
            </w:r>
            <w:r w:rsidR="00C64587">
              <w:rPr>
                <w:rFonts w:cs="Arial"/>
                <w:b/>
                <w:sz w:val="20"/>
                <w:szCs w:val="20"/>
              </w:rPr>
              <w:t>5</w:t>
            </w:r>
            <w:r>
              <w:rPr>
                <w:rFonts w:cs="Arial"/>
                <w:b/>
                <w:sz w:val="20"/>
                <w:szCs w:val="20"/>
              </w:rPr>
              <w:t xml:space="preserve">. </w:t>
            </w:r>
            <w:r w:rsidRPr="00E5495E">
              <w:rPr>
                <w:rFonts w:cs="Arial"/>
                <w:b/>
                <w:sz w:val="20"/>
                <w:szCs w:val="20"/>
              </w:rPr>
              <w:t>Learning resources:  has the annual review identified any issues relating to learning resources (including online / physical resources and teaching spaces)?  If so, please summarise these and set out how they will be addressed.</w:t>
            </w:r>
            <w:r w:rsidR="003D040A" w:rsidRPr="003D040A">
              <w:rPr>
                <w:rFonts w:cs="Arial"/>
                <w:b/>
                <w:color w:val="FF0000"/>
                <w:sz w:val="20"/>
                <w:szCs w:val="20"/>
              </w:rPr>
              <w:t xml:space="preserve"> </w:t>
            </w:r>
          </w:p>
        </w:tc>
      </w:tr>
      <w:tr w:rsidR="001F6239" w:rsidRPr="00E5495E" w14:paraId="5F5CEAB5" w14:textId="77777777" w:rsidTr="00D51F20">
        <w:tc>
          <w:tcPr>
            <w:tcW w:w="9180" w:type="dxa"/>
          </w:tcPr>
          <w:p w14:paraId="4F52049A" w14:textId="77777777" w:rsidR="001F6239" w:rsidRPr="00E5495E" w:rsidRDefault="001F6239" w:rsidP="00CC0379">
            <w:pPr>
              <w:spacing w:before="120" w:after="120"/>
              <w:rPr>
                <w:rFonts w:cs="Arial"/>
                <w:sz w:val="20"/>
                <w:szCs w:val="20"/>
              </w:rPr>
            </w:pPr>
            <w:r w:rsidRPr="002B3F87">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2B3F87">
              <w:rPr>
                <w:rFonts w:cs="Arial"/>
                <w:sz w:val="20"/>
                <w:szCs w:val="20"/>
              </w:rPr>
            </w:r>
            <w:r w:rsidRPr="002B3F87">
              <w:rPr>
                <w:rFonts w:cs="Arial"/>
                <w:sz w:val="20"/>
                <w:szCs w:val="20"/>
              </w:rPr>
              <w:fldChar w:fldCharType="separate"/>
            </w:r>
            <w:r w:rsidRPr="00E5495E">
              <w:rPr>
                <w:rFonts w:cs="Arial"/>
                <w:sz w:val="20"/>
                <w:szCs w:val="20"/>
              </w:rPr>
              <w:t>Key issues/questions include:</w:t>
            </w:r>
          </w:p>
          <w:p w14:paraId="18876742" w14:textId="77777777" w:rsidR="002B3F87" w:rsidRDefault="001F6239" w:rsidP="00901C1D">
            <w:pPr>
              <w:numPr>
                <w:ilvl w:val="0"/>
                <w:numId w:val="39"/>
              </w:numPr>
              <w:spacing w:before="120" w:after="120"/>
              <w:rPr>
                <w:rFonts w:cs="Arial"/>
                <w:sz w:val="20"/>
                <w:szCs w:val="20"/>
              </w:rPr>
            </w:pPr>
            <w:r w:rsidRPr="00E5495E">
              <w:rPr>
                <w:rFonts w:cs="Arial"/>
                <w:sz w:val="20"/>
                <w:szCs w:val="20"/>
              </w:rPr>
              <w:t>Are there any issues relating to learning resources that have been identified through the course of the year, or as part of other review activities? How have these issues been addressed?</w:t>
            </w:r>
          </w:p>
          <w:p w14:paraId="1D910441" w14:textId="77777777" w:rsidR="001F6239" w:rsidRPr="002B3F87" w:rsidRDefault="001F6239" w:rsidP="00901C1D">
            <w:pPr>
              <w:numPr>
                <w:ilvl w:val="0"/>
                <w:numId w:val="39"/>
              </w:numPr>
              <w:spacing w:before="120" w:after="120"/>
              <w:rPr>
                <w:rFonts w:cs="Arial"/>
                <w:sz w:val="20"/>
                <w:szCs w:val="20"/>
              </w:rPr>
            </w:pPr>
            <w:r w:rsidRPr="002B3F87">
              <w:rPr>
                <w:rFonts w:cs="Arial"/>
                <w:sz w:val="20"/>
                <w:szCs w:val="20"/>
              </w:rPr>
              <w:t>Are there any outstanding learning resources issues that need to be progressed with the TEI and/or referred for further discussion at the Management Board?</w:t>
            </w:r>
            <w:r w:rsidRPr="002B3F87">
              <w:rPr>
                <w:rFonts w:cs="Arial"/>
                <w:sz w:val="20"/>
                <w:szCs w:val="20"/>
              </w:rPr>
              <w:fldChar w:fldCharType="end"/>
            </w:r>
          </w:p>
        </w:tc>
      </w:tr>
    </w:tbl>
    <w:p w14:paraId="0AA50B55" w14:textId="77777777" w:rsidR="00A34A03" w:rsidRDefault="00A34A03"/>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1F6239" w:rsidRPr="00E5495E" w14:paraId="22D6B03A" w14:textId="77777777" w:rsidTr="00775FFB">
        <w:tc>
          <w:tcPr>
            <w:tcW w:w="9180" w:type="dxa"/>
            <w:shd w:val="clear" w:color="auto" w:fill="EEECE1"/>
          </w:tcPr>
          <w:p w14:paraId="78B06CBB" w14:textId="3DCF20AF" w:rsidR="001F6239" w:rsidRPr="00E5495E" w:rsidRDefault="001F6239" w:rsidP="00901C1D">
            <w:pPr>
              <w:spacing w:before="120" w:after="120"/>
              <w:rPr>
                <w:rFonts w:cs="Arial"/>
                <w:b/>
                <w:sz w:val="20"/>
                <w:szCs w:val="20"/>
              </w:rPr>
            </w:pPr>
            <w:r>
              <w:rPr>
                <w:rFonts w:cs="Arial"/>
                <w:b/>
                <w:sz w:val="20"/>
                <w:szCs w:val="20"/>
              </w:rPr>
              <w:t>1</w:t>
            </w:r>
            <w:r w:rsidR="00C64587">
              <w:rPr>
                <w:rFonts w:cs="Arial"/>
                <w:b/>
                <w:sz w:val="20"/>
                <w:szCs w:val="20"/>
              </w:rPr>
              <w:t>6</w:t>
            </w:r>
            <w:r>
              <w:rPr>
                <w:rFonts w:cs="Arial"/>
                <w:b/>
                <w:sz w:val="20"/>
                <w:szCs w:val="20"/>
              </w:rPr>
              <w:t xml:space="preserve">. </w:t>
            </w:r>
            <w:r w:rsidRPr="00E5495E">
              <w:rPr>
                <w:rFonts w:cs="Arial"/>
                <w:b/>
                <w:sz w:val="20"/>
                <w:szCs w:val="20"/>
              </w:rPr>
              <w:t>Staff development</w:t>
            </w:r>
          </w:p>
          <w:p w14:paraId="23482C42" w14:textId="77777777" w:rsidR="001F6239" w:rsidRPr="00E5495E" w:rsidRDefault="00022756" w:rsidP="00F12827">
            <w:pPr>
              <w:spacing w:before="120" w:after="120"/>
              <w:ind w:left="360"/>
              <w:rPr>
                <w:rFonts w:cs="Arial"/>
                <w:sz w:val="20"/>
                <w:szCs w:val="20"/>
              </w:rPr>
            </w:pPr>
            <w:r>
              <w:rPr>
                <w:rFonts w:cs="Arial"/>
                <w:b/>
                <w:sz w:val="20"/>
                <w:szCs w:val="20"/>
              </w:rPr>
              <w:t xml:space="preserve">a. </w:t>
            </w:r>
            <w:r w:rsidR="001F6239" w:rsidRPr="00E5495E">
              <w:rPr>
                <w:rFonts w:cs="Arial"/>
                <w:b/>
                <w:sz w:val="20"/>
                <w:szCs w:val="20"/>
              </w:rPr>
              <w:t xml:space="preserve">Please detail the processes that have operated within the TEI over the past year to support the development of staff </w:t>
            </w:r>
            <w:proofErr w:type="gramStart"/>
            <w:r w:rsidR="001F6239" w:rsidRPr="00E5495E">
              <w:rPr>
                <w:rFonts w:cs="Arial"/>
                <w:b/>
                <w:sz w:val="20"/>
                <w:szCs w:val="20"/>
              </w:rPr>
              <w:t>in order to</w:t>
            </w:r>
            <w:proofErr w:type="gramEnd"/>
            <w:r w:rsidR="001F6239" w:rsidRPr="00E5495E">
              <w:rPr>
                <w:rFonts w:cs="Arial"/>
                <w:b/>
                <w:sz w:val="20"/>
                <w:szCs w:val="20"/>
              </w:rPr>
              <w:t xml:space="preserve"> assist in the management and enhancement of the quality of learning and teaching.</w:t>
            </w:r>
            <w:r w:rsidR="003D040A" w:rsidRPr="003D040A">
              <w:rPr>
                <w:rFonts w:cs="Arial"/>
                <w:b/>
                <w:color w:val="FF0000"/>
                <w:sz w:val="20"/>
                <w:szCs w:val="20"/>
              </w:rPr>
              <w:t xml:space="preserve"> </w:t>
            </w:r>
          </w:p>
        </w:tc>
      </w:tr>
      <w:tr w:rsidR="001F6239" w:rsidRPr="00E5495E" w14:paraId="4C55CCF7" w14:textId="77777777" w:rsidTr="00022756">
        <w:tc>
          <w:tcPr>
            <w:tcW w:w="9180" w:type="dxa"/>
            <w:tcBorders>
              <w:bottom w:val="single" w:sz="4" w:space="0" w:color="auto"/>
            </w:tcBorders>
          </w:tcPr>
          <w:p w14:paraId="21336927" w14:textId="0F61C7E8" w:rsidR="001F6239" w:rsidRPr="00E5495E" w:rsidRDefault="001F6239" w:rsidP="00DC23CF">
            <w:pPr>
              <w:spacing w:before="120" w:after="120"/>
              <w:ind w:left="432"/>
              <w:rPr>
                <w:rFonts w:cs="Arial"/>
                <w:b/>
                <w:sz w:val="20"/>
                <w:szCs w:val="20"/>
              </w:rPr>
            </w:pPr>
            <w:r w:rsidRPr="00E5495E">
              <w:rPr>
                <w:rFonts w:cs="Arial"/>
                <w:sz w:val="20"/>
                <w:szCs w:val="20"/>
              </w:rPr>
              <w:fldChar w:fldCharType="begin">
                <w:ffData>
                  <w:name w:val=""/>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All TEIs are expected to have in place schemes for mentoring new members of staff and for conducting annual staff reviews, which include aspects of staff development relevant to learning and teaching.  The report should refer to the processes in place to support staff development relevant to learning and teaching such as the peer observation of teaching, staff development workshops</w:t>
            </w:r>
            <w:r w:rsidR="00374A74" w:rsidRPr="00374A74">
              <w:rPr>
                <w:rFonts w:cs="Arial"/>
                <w:sz w:val="20"/>
                <w:szCs w:val="20"/>
              </w:rPr>
              <w:t xml:space="preserve">, expectations for new staff to undertake appropriate training, and other ways in which staff are expected to engage in pedagogical development, </w:t>
            </w:r>
            <w:r w:rsidRPr="00E5495E">
              <w:rPr>
                <w:rFonts w:cs="Arial"/>
                <w:sz w:val="20"/>
                <w:szCs w:val="20"/>
              </w:rPr>
              <w:t xml:space="preserve"> and comment on how it can be sure that these are appropriate and effective.  Are there any improvements that can be made?</w:t>
            </w:r>
            <w:r w:rsidRPr="00E5495E">
              <w:rPr>
                <w:rFonts w:cs="Arial"/>
                <w:sz w:val="20"/>
                <w:szCs w:val="20"/>
              </w:rPr>
              <w:fldChar w:fldCharType="end"/>
            </w:r>
          </w:p>
        </w:tc>
      </w:tr>
      <w:tr w:rsidR="00022756" w:rsidRPr="00E5495E" w14:paraId="60996A18" w14:textId="77777777" w:rsidTr="00022756">
        <w:tc>
          <w:tcPr>
            <w:tcW w:w="9180" w:type="dxa"/>
            <w:shd w:val="clear" w:color="auto" w:fill="EEECE1"/>
          </w:tcPr>
          <w:p w14:paraId="12A50ABB" w14:textId="77777777" w:rsidR="00022756" w:rsidRPr="00E5495E" w:rsidRDefault="00022756" w:rsidP="00DC23CF">
            <w:pPr>
              <w:spacing w:before="120" w:after="120"/>
              <w:ind w:left="432"/>
              <w:rPr>
                <w:rFonts w:cs="Arial"/>
                <w:sz w:val="20"/>
                <w:szCs w:val="20"/>
              </w:rPr>
            </w:pPr>
            <w:r>
              <w:rPr>
                <w:b/>
                <w:sz w:val="20"/>
              </w:rPr>
              <w:lastRenderedPageBreak/>
              <w:t xml:space="preserve">b. </w:t>
            </w:r>
            <w:r w:rsidRPr="00475C22">
              <w:rPr>
                <w:b/>
                <w:sz w:val="20"/>
              </w:rPr>
              <w:t>Please provide information on the changes in staffing that occurred during the year under review; and information on any anticipated changes in both academic and administrative staffing for the upcoming academic year.</w:t>
            </w:r>
          </w:p>
        </w:tc>
      </w:tr>
      <w:tr w:rsidR="00022756" w:rsidRPr="00E5495E" w14:paraId="14F9E9E3" w14:textId="77777777" w:rsidTr="00022756">
        <w:tc>
          <w:tcPr>
            <w:tcW w:w="9180" w:type="dxa"/>
            <w:tcBorders>
              <w:bottom w:val="single" w:sz="4" w:space="0" w:color="auto"/>
            </w:tcBorders>
          </w:tcPr>
          <w:p w14:paraId="78880377" w14:textId="77777777" w:rsidR="00022756" w:rsidRDefault="00022756" w:rsidP="00DC23CF">
            <w:pPr>
              <w:spacing w:before="120" w:after="120"/>
              <w:ind w:left="432"/>
              <w:rPr>
                <w:b/>
                <w:sz w:val="20"/>
              </w:rPr>
            </w:pPr>
          </w:p>
        </w:tc>
      </w:tr>
      <w:tr w:rsidR="00022756" w:rsidRPr="00E5495E" w14:paraId="3E16F29D" w14:textId="77777777" w:rsidTr="00022756">
        <w:tc>
          <w:tcPr>
            <w:tcW w:w="9180" w:type="dxa"/>
            <w:shd w:val="clear" w:color="auto" w:fill="EEECE1"/>
          </w:tcPr>
          <w:p w14:paraId="528E7478" w14:textId="77777777" w:rsidR="00022756" w:rsidRDefault="00022756" w:rsidP="00DC23CF">
            <w:pPr>
              <w:spacing w:before="120" w:after="120"/>
              <w:ind w:left="432"/>
              <w:rPr>
                <w:b/>
                <w:sz w:val="20"/>
              </w:rPr>
            </w:pPr>
            <w:r>
              <w:rPr>
                <w:b/>
                <w:sz w:val="20"/>
              </w:rPr>
              <w:t xml:space="preserve">c. </w:t>
            </w:r>
            <w:r w:rsidRPr="00475C22">
              <w:rPr>
                <w:b/>
                <w:sz w:val="20"/>
              </w:rPr>
              <w:t xml:space="preserve">Please provide any information you </w:t>
            </w:r>
            <w:proofErr w:type="gramStart"/>
            <w:r w:rsidRPr="00475C22">
              <w:rPr>
                <w:b/>
                <w:sz w:val="20"/>
              </w:rPr>
              <w:t>are able to</w:t>
            </w:r>
            <w:proofErr w:type="gramEnd"/>
            <w:r w:rsidRPr="00475C22">
              <w:rPr>
                <w:b/>
                <w:sz w:val="20"/>
              </w:rPr>
              <w:t xml:space="preserve"> share regarding the diversity within your staffing provision.</w:t>
            </w:r>
          </w:p>
        </w:tc>
      </w:tr>
      <w:tr w:rsidR="00022756" w:rsidRPr="00E5495E" w14:paraId="1DCEB3FA" w14:textId="77777777" w:rsidTr="00022756">
        <w:tc>
          <w:tcPr>
            <w:tcW w:w="9180" w:type="dxa"/>
            <w:tcBorders>
              <w:bottom w:val="single" w:sz="4" w:space="0" w:color="auto"/>
            </w:tcBorders>
          </w:tcPr>
          <w:p w14:paraId="116654C5" w14:textId="77777777" w:rsidR="00022756" w:rsidRDefault="00022756" w:rsidP="00DC23CF">
            <w:pPr>
              <w:spacing w:before="120" w:after="120"/>
              <w:ind w:left="432"/>
              <w:rPr>
                <w:b/>
                <w:sz w:val="20"/>
              </w:rPr>
            </w:pPr>
          </w:p>
        </w:tc>
      </w:tr>
      <w:tr w:rsidR="00022756" w:rsidRPr="00E5495E" w14:paraId="01A50CBF" w14:textId="77777777" w:rsidTr="00022756">
        <w:tc>
          <w:tcPr>
            <w:tcW w:w="9180" w:type="dxa"/>
            <w:shd w:val="clear" w:color="auto" w:fill="EEECE1"/>
          </w:tcPr>
          <w:p w14:paraId="1DDB5052" w14:textId="3218C31E" w:rsidR="00022756" w:rsidRPr="00374A74" w:rsidRDefault="00022756" w:rsidP="00DC23CF">
            <w:pPr>
              <w:spacing w:before="120" w:after="120"/>
              <w:ind w:left="432"/>
              <w:rPr>
                <w:rFonts w:cs="Arial"/>
                <w:b/>
                <w:sz w:val="20"/>
                <w:szCs w:val="20"/>
              </w:rPr>
            </w:pPr>
            <w:r w:rsidRPr="00374A74">
              <w:rPr>
                <w:rFonts w:cs="Arial"/>
                <w:b/>
                <w:sz w:val="20"/>
                <w:szCs w:val="20"/>
              </w:rPr>
              <w:t xml:space="preserve">d. </w:t>
            </w:r>
            <w:r w:rsidR="00374A74" w:rsidRPr="00374A74">
              <w:rPr>
                <w:rFonts w:eastAsia="Segoe UI" w:cs="Arial"/>
                <w:b/>
                <w:bCs/>
                <w:color w:val="333333"/>
                <w:sz w:val="20"/>
                <w:szCs w:val="20"/>
              </w:rPr>
              <w:t>Please provide assurances on the processes that are in place for monitoring staffing at TEIs (including specific consideration via the Management Committee, as is contractually required).</w:t>
            </w:r>
          </w:p>
        </w:tc>
      </w:tr>
      <w:tr w:rsidR="00022756" w:rsidRPr="00E5495E" w14:paraId="31064608" w14:textId="77777777" w:rsidTr="00D51F20">
        <w:tc>
          <w:tcPr>
            <w:tcW w:w="9180" w:type="dxa"/>
          </w:tcPr>
          <w:p w14:paraId="33E69C48" w14:textId="77777777" w:rsidR="00022756" w:rsidRDefault="00022756" w:rsidP="00DC23CF">
            <w:pPr>
              <w:spacing w:before="120" w:after="120"/>
              <w:ind w:left="432"/>
              <w:rPr>
                <w:rFonts w:cs="Arial"/>
                <w:b/>
                <w:sz w:val="20"/>
                <w:szCs w:val="20"/>
              </w:rPr>
            </w:pPr>
          </w:p>
        </w:tc>
      </w:tr>
    </w:tbl>
    <w:p w14:paraId="58B97802" w14:textId="77777777" w:rsidR="00A34A03" w:rsidRDefault="00A34A03"/>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6E334C" w:rsidRPr="00E5495E" w14:paraId="267273B8" w14:textId="77777777" w:rsidTr="001C69A9">
        <w:tc>
          <w:tcPr>
            <w:tcW w:w="9180" w:type="dxa"/>
            <w:shd w:val="clear" w:color="auto" w:fill="EEECE1"/>
          </w:tcPr>
          <w:p w14:paraId="589106B7" w14:textId="77777777" w:rsidR="00457717" w:rsidRDefault="00457717" w:rsidP="00457717">
            <w:pPr>
              <w:numPr>
                <w:ilvl w:val="0"/>
                <w:numId w:val="91"/>
              </w:numPr>
              <w:spacing w:before="120" w:after="120"/>
              <w:rPr>
                <w:rFonts w:cs="Arial"/>
                <w:b/>
                <w:sz w:val="20"/>
                <w:szCs w:val="20"/>
              </w:rPr>
            </w:pPr>
            <w:r>
              <w:rPr>
                <w:rFonts w:cs="Arial"/>
                <w:b/>
                <w:sz w:val="20"/>
                <w:szCs w:val="20"/>
              </w:rPr>
              <w:t xml:space="preserve">Equality/Equity, Diversity and Inclusion </w:t>
            </w:r>
          </w:p>
          <w:p w14:paraId="4EBB9031" w14:textId="77777777" w:rsidR="00457717" w:rsidRPr="00771805" w:rsidRDefault="00457717" w:rsidP="00457717">
            <w:pPr>
              <w:rPr>
                <w:sz w:val="20"/>
                <w:szCs w:val="20"/>
              </w:rPr>
            </w:pPr>
            <w:r w:rsidRPr="00771805">
              <w:rPr>
                <w:sz w:val="20"/>
                <w:szCs w:val="20"/>
              </w:rPr>
              <w:t xml:space="preserve">For the following questions, TEIs can consider matters of race, class, gender, sexuality, age, disability or other characteristics, in relation to staff recruitment, staff formation, curriculum &amp; pedagogy, community life &amp; culture, and public engagement. TEIs may find it useful to refer to the Creating Belonging toolkit to guide their reflections. </w:t>
            </w:r>
          </w:p>
          <w:p w14:paraId="0C978F5B" w14:textId="77777777" w:rsidR="00457717" w:rsidRPr="00771805" w:rsidRDefault="00457717" w:rsidP="00457717">
            <w:pPr>
              <w:spacing w:before="120" w:after="120"/>
              <w:rPr>
                <w:rFonts w:cs="Arial"/>
                <w:sz w:val="20"/>
                <w:szCs w:val="20"/>
              </w:rPr>
            </w:pPr>
            <w:r w:rsidRPr="00771805">
              <w:rPr>
                <w:rFonts w:cs="Arial"/>
                <w:sz w:val="20"/>
                <w:szCs w:val="20"/>
              </w:rPr>
              <w:t>Please note in your answers if you would like support from the Common Awards team.</w:t>
            </w:r>
          </w:p>
          <w:p w14:paraId="60BBF9FE" w14:textId="2D634A96" w:rsidR="006E334C" w:rsidRPr="00E5495E" w:rsidRDefault="00457717" w:rsidP="00457717">
            <w:pPr>
              <w:spacing w:before="120" w:after="120"/>
              <w:rPr>
                <w:rFonts w:cs="Arial"/>
                <w:sz w:val="20"/>
                <w:szCs w:val="20"/>
              </w:rPr>
            </w:pPr>
            <w:r>
              <w:rPr>
                <w:rFonts w:cs="Arial"/>
                <w:b/>
                <w:sz w:val="20"/>
                <w:szCs w:val="20"/>
              </w:rPr>
              <w:t xml:space="preserve">a.   </w:t>
            </w:r>
            <w:r w:rsidRPr="00674288">
              <w:rPr>
                <w:rFonts w:cs="Arial"/>
                <w:b/>
                <w:sz w:val="20"/>
                <w:szCs w:val="20"/>
              </w:rPr>
              <w:t>What has your TEI been doing to address questions of Equality</w:t>
            </w:r>
            <w:r>
              <w:rPr>
                <w:rFonts w:cs="Arial"/>
                <w:b/>
                <w:sz w:val="20"/>
                <w:szCs w:val="20"/>
              </w:rPr>
              <w:t>/Equity</w:t>
            </w:r>
            <w:r w:rsidRPr="00674288">
              <w:rPr>
                <w:rFonts w:cs="Arial"/>
                <w:b/>
                <w:sz w:val="20"/>
                <w:szCs w:val="20"/>
              </w:rPr>
              <w:t>, Diversity and Inclusion?</w:t>
            </w:r>
          </w:p>
        </w:tc>
      </w:tr>
      <w:tr w:rsidR="00EC5E23" w:rsidRPr="00E5495E" w14:paraId="73206393" w14:textId="77777777" w:rsidTr="00EC5E23">
        <w:tc>
          <w:tcPr>
            <w:tcW w:w="9180" w:type="dxa"/>
            <w:shd w:val="clear" w:color="auto" w:fill="auto"/>
          </w:tcPr>
          <w:p w14:paraId="0FCE29A5" w14:textId="77777777" w:rsidR="00EC5E23" w:rsidRDefault="00EC5E23" w:rsidP="00EC5E23">
            <w:pPr>
              <w:spacing w:before="120" w:after="120"/>
              <w:rPr>
                <w:rFonts w:cs="Arial"/>
                <w:b/>
                <w:sz w:val="20"/>
                <w:szCs w:val="20"/>
              </w:rPr>
            </w:pPr>
            <w:r w:rsidRPr="00E5495E">
              <w:rPr>
                <w:rFonts w:cs="Arial"/>
                <w:sz w:val="20"/>
                <w:szCs w:val="20"/>
              </w:rPr>
              <w:fldChar w:fldCharType="begin">
                <w:ffData>
                  <w:name w:val=""/>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r w:rsidR="00457717" w:rsidRPr="00E5495E" w14:paraId="50DFFAEC" w14:textId="77777777" w:rsidTr="001C69A9">
        <w:tc>
          <w:tcPr>
            <w:tcW w:w="9180" w:type="dxa"/>
            <w:shd w:val="clear" w:color="auto" w:fill="EEECE1"/>
          </w:tcPr>
          <w:p w14:paraId="3C98E6EE" w14:textId="2CB79FB4" w:rsidR="00457717" w:rsidRDefault="00457717" w:rsidP="00457717">
            <w:pPr>
              <w:spacing w:before="120" w:after="120"/>
              <w:rPr>
                <w:rFonts w:cs="Arial"/>
                <w:b/>
                <w:sz w:val="20"/>
                <w:szCs w:val="20"/>
              </w:rPr>
            </w:pPr>
            <w:r>
              <w:rPr>
                <w:rFonts w:cs="Arial"/>
                <w:b/>
                <w:sz w:val="20"/>
                <w:szCs w:val="20"/>
              </w:rPr>
              <w:t xml:space="preserve">b. </w:t>
            </w:r>
            <w:r w:rsidRPr="00674288">
              <w:rPr>
                <w:rFonts w:cs="Arial"/>
                <w:b/>
                <w:sz w:val="20"/>
                <w:szCs w:val="20"/>
              </w:rPr>
              <w:t>What are the key remaining challenges for your TEI?</w:t>
            </w:r>
          </w:p>
        </w:tc>
      </w:tr>
      <w:tr w:rsidR="00457717" w:rsidRPr="00E5495E" w14:paraId="05E7B673" w14:textId="77777777" w:rsidTr="00EC5E23">
        <w:tc>
          <w:tcPr>
            <w:tcW w:w="9180" w:type="dxa"/>
            <w:shd w:val="clear" w:color="auto" w:fill="auto"/>
          </w:tcPr>
          <w:p w14:paraId="3BAA0DFF" w14:textId="77777777" w:rsidR="00457717" w:rsidRDefault="00457717" w:rsidP="00457717">
            <w:pPr>
              <w:spacing w:before="120" w:after="120"/>
              <w:rPr>
                <w:rFonts w:cs="Arial"/>
                <w:b/>
                <w:sz w:val="20"/>
                <w:szCs w:val="20"/>
              </w:rPr>
            </w:pPr>
            <w:r w:rsidRPr="00E5495E">
              <w:rPr>
                <w:rFonts w:cs="Arial"/>
                <w:sz w:val="20"/>
                <w:szCs w:val="20"/>
              </w:rPr>
              <w:fldChar w:fldCharType="begin">
                <w:ffData>
                  <w:name w:val=""/>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r w:rsidR="00457717" w:rsidRPr="00E5495E" w14:paraId="62B9BF6F" w14:textId="77777777" w:rsidTr="001C69A9">
        <w:tc>
          <w:tcPr>
            <w:tcW w:w="9180" w:type="dxa"/>
            <w:shd w:val="clear" w:color="auto" w:fill="EEECE1"/>
          </w:tcPr>
          <w:p w14:paraId="254EFFD8" w14:textId="728EE14E" w:rsidR="00457717" w:rsidRDefault="00457717" w:rsidP="00457717">
            <w:pPr>
              <w:spacing w:before="120" w:after="120"/>
              <w:rPr>
                <w:rFonts w:cs="Arial"/>
                <w:b/>
                <w:sz w:val="20"/>
                <w:szCs w:val="20"/>
              </w:rPr>
            </w:pPr>
            <w:r>
              <w:rPr>
                <w:rFonts w:cs="Arial"/>
                <w:b/>
                <w:sz w:val="20"/>
                <w:szCs w:val="20"/>
              </w:rPr>
              <w:t>c. What does your TEI plan to do in the future to address the remaining challenges?</w:t>
            </w:r>
          </w:p>
        </w:tc>
      </w:tr>
      <w:tr w:rsidR="00457717" w:rsidRPr="00E5495E" w14:paraId="7D4A3192" w14:textId="77777777" w:rsidTr="00EC5E23">
        <w:tc>
          <w:tcPr>
            <w:tcW w:w="9180" w:type="dxa"/>
            <w:shd w:val="clear" w:color="auto" w:fill="auto"/>
          </w:tcPr>
          <w:p w14:paraId="0AF1E77C" w14:textId="77777777" w:rsidR="00457717" w:rsidRDefault="00457717" w:rsidP="00457717">
            <w:pPr>
              <w:spacing w:before="120" w:after="120"/>
              <w:rPr>
                <w:rFonts w:cs="Arial"/>
                <w:b/>
                <w:sz w:val="20"/>
                <w:szCs w:val="20"/>
              </w:rPr>
            </w:pPr>
            <w:r w:rsidRPr="00E5495E">
              <w:rPr>
                <w:rFonts w:cs="Arial"/>
                <w:sz w:val="20"/>
                <w:szCs w:val="20"/>
              </w:rPr>
              <w:fldChar w:fldCharType="begin">
                <w:ffData>
                  <w:name w:val=""/>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bl>
    <w:p w14:paraId="0858923E" w14:textId="77777777" w:rsidR="006E334C" w:rsidRDefault="006E334C"/>
    <w:p w14:paraId="48EEF8CA" w14:textId="77777777" w:rsidR="006E334C" w:rsidRDefault="006E334C"/>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1F6239" w:rsidRPr="00E5495E" w14:paraId="7B94CA6F" w14:textId="77777777" w:rsidTr="00775FFB">
        <w:tc>
          <w:tcPr>
            <w:tcW w:w="9180" w:type="dxa"/>
            <w:shd w:val="clear" w:color="auto" w:fill="EEECE1"/>
          </w:tcPr>
          <w:p w14:paraId="12CB33EE" w14:textId="77777777" w:rsidR="001F6239" w:rsidRPr="00E5495E" w:rsidRDefault="001F6239" w:rsidP="00C64587">
            <w:pPr>
              <w:numPr>
                <w:ilvl w:val="0"/>
                <w:numId w:val="91"/>
              </w:numPr>
              <w:spacing w:before="120" w:after="120"/>
              <w:rPr>
                <w:rFonts w:cs="Arial"/>
                <w:b/>
                <w:sz w:val="20"/>
                <w:szCs w:val="20"/>
              </w:rPr>
            </w:pPr>
            <w:r w:rsidRPr="00E5495E">
              <w:rPr>
                <w:rFonts w:cs="Arial"/>
                <w:b/>
                <w:sz w:val="20"/>
                <w:szCs w:val="20"/>
              </w:rPr>
              <w:t>Dissemination of good practice</w:t>
            </w:r>
            <w:r w:rsidR="003D040A">
              <w:rPr>
                <w:rFonts w:cs="Arial"/>
                <w:b/>
                <w:sz w:val="20"/>
                <w:szCs w:val="20"/>
              </w:rPr>
              <w:t xml:space="preserve"> </w:t>
            </w:r>
          </w:p>
          <w:p w14:paraId="1893DD12" w14:textId="77777777" w:rsidR="001F6239" w:rsidRPr="00E5495E" w:rsidRDefault="00F12827" w:rsidP="00670C14">
            <w:pPr>
              <w:spacing w:before="120" w:after="120"/>
              <w:rPr>
                <w:rFonts w:cs="Arial"/>
                <w:sz w:val="20"/>
                <w:szCs w:val="20"/>
              </w:rPr>
            </w:pPr>
            <w:r>
              <w:rPr>
                <w:rFonts w:cs="Arial"/>
                <w:b/>
                <w:sz w:val="20"/>
                <w:szCs w:val="20"/>
              </w:rPr>
              <w:t xml:space="preserve">a.   </w:t>
            </w:r>
            <w:r w:rsidR="001F6239" w:rsidRPr="00E5495E">
              <w:rPr>
                <w:rFonts w:cs="Arial"/>
                <w:b/>
                <w:sz w:val="20"/>
                <w:szCs w:val="20"/>
              </w:rPr>
              <w:t>How was good practice in learning and teaching identified disseminated within the TEI?</w:t>
            </w:r>
          </w:p>
        </w:tc>
      </w:tr>
      <w:tr w:rsidR="001F6239" w:rsidRPr="00E5495E" w14:paraId="7CD6EBF2" w14:textId="77777777" w:rsidTr="00D51F20">
        <w:trPr>
          <w:trHeight w:val="2708"/>
        </w:trPr>
        <w:tc>
          <w:tcPr>
            <w:tcW w:w="9180" w:type="dxa"/>
          </w:tcPr>
          <w:p w14:paraId="16270ECB" w14:textId="77777777" w:rsidR="001F6239" w:rsidRPr="00E5495E" w:rsidRDefault="001F6239" w:rsidP="003D4286">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 xml:space="preserve">Good practice can be identified through ongoing quality management mechanisms (e.g. module review) or staff development processes (e.g. peer observation, mentoring, projects undertaken), or from consideration of practice at other institutions (e.g. via the Higher Education Academy).  This can be disseminated in a number of ways.  The following list of possible mechanisms is suggestive and not exhaustive, and </w:t>
            </w:r>
            <w:r w:rsidR="007510D3">
              <w:rPr>
                <w:rFonts w:cs="Arial"/>
                <w:sz w:val="20"/>
                <w:szCs w:val="20"/>
              </w:rPr>
              <w:t>TEI</w:t>
            </w:r>
            <w:r w:rsidRPr="00E5495E">
              <w:rPr>
                <w:rFonts w:cs="Arial"/>
                <w:sz w:val="20"/>
                <w:szCs w:val="20"/>
              </w:rPr>
              <w:t>s may have other means of achieving this dissemination:</w:t>
            </w:r>
          </w:p>
          <w:p w14:paraId="736F4EFF" w14:textId="77777777" w:rsidR="001F6239" w:rsidRPr="00E5495E" w:rsidRDefault="001F6239" w:rsidP="005F7803">
            <w:pPr>
              <w:numPr>
                <w:ilvl w:val="2"/>
                <w:numId w:val="1"/>
              </w:numPr>
              <w:tabs>
                <w:tab w:val="num" w:pos="252"/>
              </w:tabs>
              <w:spacing w:before="120" w:after="120"/>
              <w:rPr>
                <w:rFonts w:cs="Arial"/>
                <w:sz w:val="20"/>
                <w:szCs w:val="20"/>
              </w:rPr>
            </w:pPr>
            <w:r w:rsidRPr="00E5495E">
              <w:rPr>
                <w:rFonts w:cs="Arial"/>
                <w:sz w:val="20"/>
                <w:szCs w:val="20"/>
              </w:rPr>
              <w:t>seminars, workshops etc.;</w:t>
            </w:r>
          </w:p>
          <w:p w14:paraId="103670E5" w14:textId="77777777" w:rsidR="001F6239" w:rsidRPr="00E5495E" w:rsidRDefault="001F6239" w:rsidP="005F7803">
            <w:pPr>
              <w:numPr>
                <w:ilvl w:val="2"/>
                <w:numId w:val="1"/>
              </w:numPr>
              <w:tabs>
                <w:tab w:val="num" w:pos="252"/>
              </w:tabs>
              <w:spacing w:before="120" w:after="120"/>
              <w:rPr>
                <w:rFonts w:cs="Arial"/>
                <w:sz w:val="20"/>
                <w:szCs w:val="20"/>
              </w:rPr>
            </w:pPr>
            <w:r w:rsidRPr="00E5495E">
              <w:rPr>
                <w:rFonts w:cs="Arial"/>
                <w:sz w:val="20"/>
                <w:szCs w:val="20"/>
              </w:rPr>
              <w:t>discussion arising from peer observation;</w:t>
            </w:r>
          </w:p>
          <w:p w14:paraId="1395B62B" w14:textId="77777777" w:rsidR="00F12827" w:rsidRDefault="001F6239" w:rsidP="009C1BDC">
            <w:pPr>
              <w:numPr>
                <w:ilvl w:val="2"/>
                <w:numId w:val="1"/>
              </w:numPr>
              <w:spacing w:before="120"/>
              <w:rPr>
                <w:rFonts w:cs="Arial"/>
                <w:sz w:val="20"/>
                <w:szCs w:val="20"/>
              </w:rPr>
            </w:pPr>
            <w:r w:rsidRPr="00E5495E">
              <w:rPr>
                <w:rFonts w:cs="Arial"/>
                <w:sz w:val="20"/>
                <w:szCs w:val="20"/>
              </w:rPr>
              <w:t>dissemination of information obtained from individuals from pedagogic conferences, workshops etc</w:t>
            </w:r>
            <w:r w:rsidRPr="00E5495E">
              <w:rPr>
                <w:rFonts w:cs="Arial"/>
                <w:sz w:val="20"/>
                <w:szCs w:val="20"/>
              </w:rPr>
              <w:fldChar w:fldCharType="end"/>
            </w:r>
            <w:r w:rsidRPr="00E5495E">
              <w:rPr>
                <w:rFonts w:cs="Arial"/>
                <w:sz w:val="20"/>
                <w:szCs w:val="20"/>
              </w:rPr>
              <w:t>.</w:t>
            </w:r>
          </w:p>
          <w:p w14:paraId="717A5334" w14:textId="77777777" w:rsidR="001F6239" w:rsidRPr="00E5495E" w:rsidRDefault="001F6239" w:rsidP="009C1BDC">
            <w:pPr>
              <w:ind w:left="360"/>
              <w:rPr>
                <w:rFonts w:cs="Arial"/>
                <w:b/>
                <w:sz w:val="20"/>
                <w:szCs w:val="20"/>
              </w:rPr>
            </w:pPr>
          </w:p>
        </w:tc>
      </w:tr>
      <w:tr w:rsidR="001F6239" w:rsidRPr="00E5495E" w14:paraId="50B14EA1" w14:textId="77777777" w:rsidTr="00775FFB">
        <w:tc>
          <w:tcPr>
            <w:tcW w:w="9180" w:type="dxa"/>
            <w:shd w:val="clear" w:color="auto" w:fill="EEECE1"/>
          </w:tcPr>
          <w:p w14:paraId="5C269F12" w14:textId="77777777" w:rsidR="001F6239" w:rsidRPr="00E5495E" w:rsidRDefault="00F12827" w:rsidP="00E62C1B">
            <w:pPr>
              <w:tabs>
                <w:tab w:val="num" w:pos="720"/>
              </w:tabs>
              <w:spacing w:before="120" w:after="120"/>
              <w:rPr>
                <w:rFonts w:cs="Arial"/>
                <w:sz w:val="20"/>
                <w:szCs w:val="20"/>
              </w:rPr>
            </w:pPr>
            <w:r>
              <w:rPr>
                <w:rFonts w:cs="Arial"/>
                <w:b/>
                <w:sz w:val="20"/>
                <w:szCs w:val="20"/>
              </w:rPr>
              <w:t xml:space="preserve">b.   </w:t>
            </w:r>
            <w:r w:rsidR="001F6239" w:rsidRPr="00E5495E">
              <w:rPr>
                <w:rFonts w:cs="Arial"/>
                <w:b/>
                <w:sz w:val="20"/>
                <w:szCs w:val="20"/>
              </w:rPr>
              <w:t xml:space="preserve">Please identify one example of good practice in learning and teaching within the </w:t>
            </w:r>
            <w:r w:rsidR="007510D3">
              <w:rPr>
                <w:rFonts w:cs="Arial"/>
                <w:b/>
                <w:sz w:val="20"/>
                <w:szCs w:val="20"/>
              </w:rPr>
              <w:t>TEI</w:t>
            </w:r>
            <w:r w:rsidR="001F6239" w:rsidRPr="00E5495E">
              <w:rPr>
                <w:rFonts w:cs="Arial"/>
                <w:b/>
                <w:sz w:val="20"/>
                <w:szCs w:val="20"/>
              </w:rPr>
              <w:t xml:space="preserve"> that </w:t>
            </w:r>
            <w:r w:rsidR="00056172">
              <w:rPr>
                <w:rFonts w:cs="Arial"/>
                <w:b/>
                <w:sz w:val="20"/>
                <w:szCs w:val="20"/>
              </w:rPr>
              <w:t xml:space="preserve">is applicable to other TEIs and </w:t>
            </w:r>
            <w:r w:rsidR="001F6239" w:rsidRPr="00E5495E">
              <w:rPr>
                <w:rFonts w:cs="Arial"/>
                <w:b/>
                <w:sz w:val="20"/>
                <w:szCs w:val="20"/>
              </w:rPr>
              <w:t>would be appropriate for wider dissemination within the Common Awards Scheme and University.</w:t>
            </w:r>
            <w:r w:rsidR="003D040A">
              <w:rPr>
                <w:rFonts w:cs="Arial"/>
                <w:b/>
                <w:sz w:val="20"/>
                <w:szCs w:val="20"/>
              </w:rPr>
              <w:t xml:space="preserve"> </w:t>
            </w:r>
          </w:p>
        </w:tc>
      </w:tr>
      <w:tr w:rsidR="00E62C1B" w:rsidRPr="00E5495E" w14:paraId="68455A20" w14:textId="77777777" w:rsidTr="00056172">
        <w:tc>
          <w:tcPr>
            <w:tcW w:w="9180" w:type="dxa"/>
            <w:shd w:val="clear" w:color="auto" w:fill="auto"/>
          </w:tcPr>
          <w:p w14:paraId="3D224F34" w14:textId="77777777" w:rsidR="00E62C1B" w:rsidRDefault="00056172" w:rsidP="00E62C1B">
            <w:pPr>
              <w:tabs>
                <w:tab w:val="num" w:pos="720"/>
              </w:tabs>
              <w:spacing w:before="120" w:after="120"/>
              <w:rPr>
                <w:rFonts w:cs="Arial"/>
                <w:b/>
                <w:sz w:val="20"/>
                <w:szCs w:val="20"/>
              </w:rPr>
            </w:pPr>
            <w:r w:rsidRPr="00E5495E">
              <w:rPr>
                <w:rFonts w:cs="Arial"/>
                <w:sz w:val="20"/>
                <w:szCs w:val="20"/>
              </w:rPr>
              <w:lastRenderedPageBreak/>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r>
      <w:tr w:rsidR="00E62C1B" w:rsidRPr="00E5495E" w14:paraId="4A5DBA33" w14:textId="77777777" w:rsidTr="00775FFB">
        <w:tc>
          <w:tcPr>
            <w:tcW w:w="9180" w:type="dxa"/>
            <w:shd w:val="clear" w:color="auto" w:fill="EEECE1"/>
          </w:tcPr>
          <w:p w14:paraId="479F6E78" w14:textId="77777777" w:rsidR="00056172" w:rsidRDefault="00E62C1B" w:rsidP="00056172">
            <w:pPr>
              <w:spacing w:before="120" w:after="200"/>
              <w:rPr>
                <w:rFonts w:cs="Arial"/>
                <w:b/>
                <w:sz w:val="20"/>
                <w:szCs w:val="20"/>
              </w:rPr>
            </w:pPr>
            <w:r>
              <w:rPr>
                <w:rFonts w:cs="Arial"/>
                <w:b/>
                <w:sz w:val="20"/>
                <w:szCs w:val="20"/>
              </w:rPr>
              <w:t xml:space="preserve">c. </w:t>
            </w:r>
            <w:r w:rsidRPr="00E5495E">
              <w:rPr>
                <w:rFonts w:cs="Arial"/>
                <w:b/>
                <w:sz w:val="20"/>
                <w:szCs w:val="20"/>
              </w:rPr>
              <w:t xml:space="preserve">Please </w:t>
            </w:r>
            <w:r>
              <w:rPr>
                <w:rFonts w:cs="Arial"/>
                <w:b/>
                <w:sz w:val="20"/>
                <w:szCs w:val="20"/>
              </w:rPr>
              <w:t>indicate whether the TEI gives permission for the example in 16b. to be shared with other TEIs</w:t>
            </w:r>
          </w:p>
        </w:tc>
      </w:tr>
      <w:tr w:rsidR="00E62C1B" w:rsidRPr="00E5495E" w14:paraId="5838172C" w14:textId="77777777" w:rsidTr="00D51F20">
        <w:tc>
          <w:tcPr>
            <w:tcW w:w="9180" w:type="dxa"/>
          </w:tcPr>
          <w:p w14:paraId="08BD10BF" w14:textId="77777777" w:rsidR="00E62C1B" w:rsidRPr="00E5495E" w:rsidRDefault="00E62C1B" w:rsidP="00E62C1B">
            <w:pPr>
              <w:spacing w:before="120" w:after="120"/>
              <w:rPr>
                <w:rFonts w:cs="Arial"/>
                <w:sz w:val="20"/>
                <w:szCs w:val="20"/>
              </w:rPr>
            </w:pPr>
            <w:r>
              <w:rPr>
                <w:rFonts w:cs="Arial"/>
                <w:sz w:val="20"/>
                <w:szCs w:val="20"/>
              </w:rPr>
              <w:fldChar w:fldCharType="begin">
                <w:ffData>
                  <w:name w:val=""/>
                  <w:enabled/>
                  <w:calcOnExit w:val="0"/>
                  <w:textInput>
                    <w:default w:val="Delete as appropriat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Delete as appropriate</w:t>
            </w:r>
            <w:r>
              <w:rPr>
                <w:rFonts w:cs="Arial"/>
                <w:sz w:val="20"/>
                <w:szCs w:val="20"/>
              </w:rPr>
              <w:fldChar w:fldCharType="end"/>
            </w:r>
            <w:r>
              <w:rPr>
                <w:rFonts w:cs="Arial"/>
                <w:sz w:val="20"/>
                <w:szCs w:val="20"/>
              </w:rPr>
              <w:t xml:space="preserve"> Yes/No  </w:t>
            </w:r>
          </w:p>
        </w:tc>
      </w:tr>
    </w:tbl>
    <w:p w14:paraId="7ADDDE21" w14:textId="77777777" w:rsidR="00A34A03" w:rsidRDefault="00A34A03" w:rsidP="00F67620">
      <w:pPr>
        <w:rPr>
          <w:rFonts w:cs="Arial"/>
          <w:b/>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80"/>
      </w:tblGrid>
      <w:tr w:rsidR="006A34EE" w:rsidRPr="00E5495E" w14:paraId="0028B25D" w14:textId="77777777" w:rsidTr="006C6B0D">
        <w:tc>
          <w:tcPr>
            <w:tcW w:w="9180" w:type="dxa"/>
            <w:shd w:val="clear" w:color="auto" w:fill="EEECE1"/>
          </w:tcPr>
          <w:p w14:paraId="2C9F8E74" w14:textId="77777777" w:rsidR="006A34EE" w:rsidRPr="00E5495E" w:rsidRDefault="006A34EE" w:rsidP="00C64587">
            <w:pPr>
              <w:numPr>
                <w:ilvl w:val="0"/>
                <w:numId w:val="91"/>
              </w:numPr>
              <w:spacing w:before="120" w:after="120"/>
              <w:rPr>
                <w:rFonts w:cs="Arial"/>
                <w:b/>
                <w:sz w:val="20"/>
                <w:szCs w:val="20"/>
              </w:rPr>
            </w:pPr>
            <w:r>
              <w:rPr>
                <w:rFonts w:cs="Arial"/>
                <w:b/>
                <w:sz w:val="20"/>
                <w:szCs w:val="20"/>
              </w:rPr>
              <w:t xml:space="preserve">Issues for the University </w:t>
            </w:r>
          </w:p>
        </w:tc>
      </w:tr>
      <w:tr w:rsidR="00F67620" w:rsidRPr="00E5495E" w14:paraId="621A2C17" w14:textId="77777777" w:rsidTr="00F67620">
        <w:tc>
          <w:tcPr>
            <w:tcW w:w="9180" w:type="dxa"/>
          </w:tcPr>
          <w:p w14:paraId="344F526F" w14:textId="77777777" w:rsidR="00F67620" w:rsidRPr="00E5495E" w:rsidRDefault="00F67620" w:rsidP="006A34EE">
            <w:pPr>
              <w:spacing w:before="120" w:after="120"/>
              <w:rPr>
                <w:rFonts w:cs="Arial"/>
                <w:b/>
                <w:sz w:val="20"/>
                <w:szCs w:val="20"/>
              </w:rPr>
            </w:pPr>
            <w:r w:rsidRPr="00E5495E">
              <w:rPr>
                <w:rFonts w:cs="Arial"/>
                <w:sz w:val="20"/>
                <w:szCs w:val="20"/>
              </w:rPr>
              <w:fldChar w:fldCharType="begin">
                <w:ffData>
                  <w:name w:val=""/>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Pr>
                <w:rFonts w:cs="Arial"/>
                <w:sz w:val="20"/>
                <w:szCs w:val="20"/>
              </w:rPr>
              <w:t>Issues of policy and practice can be raised in-year via the TEI Forum or via TEI Management Committee meetings; however, TEIs may use this section of the form if they have identified any issues of policy or practice which they feel merit wider consideration by the University</w:t>
            </w:r>
            <w:r w:rsidR="006A34EE">
              <w:rPr>
                <w:rFonts w:cs="Arial"/>
                <w:sz w:val="20"/>
                <w:szCs w:val="20"/>
              </w:rPr>
              <w:t>. T</w:t>
            </w:r>
            <w:r w:rsidR="006A34EE" w:rsidRPr="006A34EE">
              <w:rPr>
                <w:rFonts w:cs="Arial"/>
                <w:sz w:val="20"/>
                <w:szCs w:val="20"/>
              </w:rPr>
              <w:t xml:space="preserve">here is no requirement to raise any issues in this section if the </w:t>
            </w:r>
            <w:r w:rsidR="006A34EE">
              <w:rPr>
                <w:rFonts w:cs="Arial"/>
                <w:sz w:val="20"/>
                <w:szCs w:val="20"/>
              </w:rPr>
              <w:t>TEI</w:t>
            </w:r>
            <w:r w:rsidR="006A34EE" w:rsidRPr="006A34EE">
              <w:rPr>
                <w:rFonts w:cs="Arial"/>
                <w:sz w:val="20"/>
                <w:szCs w:val="20"/>
              </w:rPr>
              <w:t xml:space="preserve"> does not wish to</w:t>
            </w:r>
            <w:r w:rsidRPr="00E5495E">
              <w:rPr>
                <w:rFonts w:cs="Arial"/>
                <w:sz w:val="20"/>
                <w:szCs w:val="20"/>
              </w:rPr>
              <w:t xml:space="preserve">. </w:t>
            </w:r>
            <w:r w:rsidRPr="00E5495E">
              <w:rPr>
                <w:rFonts w:cs="Arial"/>
                <w:sz w:val="20"/>
                <w:szCs w:val="20"/>
              </w:rPr>
              <w:fldChar w:fldCharType="end"/>
            </w:r>
          </w:p>
        </w:tc>
      </w:tr>
    </w:tbl>
    <w:p w14:paraId="211A4653" w14:textId="77777777" w:rsidR="00AC36FA" w:rsidRDefault="00AC36FA" w:rsidP="00C8704E">
      <w:pPr>
        <w:ind w:left="-142" w:right="-46"/>
        <w:rPr>
          <w:rFonts w:cs="Arial"/>
          <w:b/>
          <w:i/>
          <w:sz w:val="20"/>
          <w:szCs w:val="20"/>
        </w:rPr>
      </w:pPr>
    </w:p>
    <w:p w14:paraId="08089B13" w14:textId="77777777" w:rsidR="00AC36FA" w:rsidRDefault="00AC36FA" w:rsidP="00C8704E">
      <w:pPr>
        <w:ind w:left="-142" w:right="-46"/>
        <w:rPr>
          <w:rFonts w:cs="Arial"/>
          <w:b/>
          <w:i/>
          <w:sz w:val="20"/>
          <w:szCs w:val="20"/>
        </w:rPr>
      </w:pPr>
    </w:p>
    <w:p w14:paraId="4D31CEDD" w14:textId="77777777" w:rsidR="00AC36FA" w:rsidRPr="00056172" w:rsidRDefault="00C8704E" w:rsidP="00056172">
      <w:pPr>
        <w:ind w:left="-142" w:right="-46"/>
        <w:rPr>
          <w:rFonts w:cs="Arial"/>
          <w:i/>
          <w:sz w:val="20"/>
          <w:szCs w:val="20"/>
        </w:rPr>
      </w:pPr>
      <w:r w:rsidRPr="00A34A03">
        <w:rPr>
          <w:rFonts w:cs="Arial"/>
          <w:b/>
          <w:i/>
          <w:sz w:val="20"/>
          <w:szCs w:val="20"/>
        </w:rPr>
        <w:t>NOTE:</w:t>
      </w:r>
      <w:r w:rsidRPr="00A34A03">
        <w:rPr>
          <w:rFonts w:cs="Arial"/>
          <w:i/>
          <w:sz w:val="20"/>
          <w:szCs w:val="20"/>
        </w:rPr>
        <w:t xml:space="preserve"> Please </w:t>
      </w:r>
      <w:r>
        <w:rPr>
          <w:rFonts w:cs="Arial"/>
          <w:i/>
          <w:sz w:val="20"/>
          <w:szCs w:val="20"/>
        </w:rPr>
        <w:t xml:space="preserve">ensure that the Action Plan Section B – Taught programmes is completed. Thank you. </w:t>
      </w:r>
    </w:p>
    <w:p w14:paraId="0AD9DF83" w14:textId="77777777" w:rsidR="00AC36FA" w:rsidRDefault="00AC36FA" w:rsidP="00F67620">
      <w:pPr>
        <w:spacing w:before="120" w:after="200"/>
        <w:rPr>
          <w:rFonts w:cs="Arial"/>
          <w:b/>
          <w:sz w:val="20"/>
          <w:szCs w:val="20"/>
        </w:rPr>
      </w:pPr>
    </w:p>
    <w:p w14:paraId="6360554B" w14:textId="77777777" w:rsidR="00A34A03" w:rsidRPr="00F67620" w:rsidRDefault="00F27010" w:rsidP="00F67620">
      <w:pPr>
        <w:spacing w:before="120" w:after="200"/>
        <w:rPr>
          <w:rFonts w:cs="Arial"/>
          <w:b/>
          <w:sz w:val="20"/>
          <w:szCs w:val="20"/>
        </w:rPr>
      </w:pPr>
      <w:r>
        <w:rPr>
          <w:rFonts w:cs="Arial"/>
          <w:b/>
          <w:sz w:val="20"/>
          <w:szCs w:val="20"/>
        </w:rPr>
        <w:t xml:space="preserve">Action plan </w:t>
      </w:r>
      <w:r w:rsidR="007D0EAA">
        <w:rPr>
          <w:rFonts w:cs="Arial"/>
          <w:b/>
          <w:sz w:val="20"/>
          <w:szCs w:val="20"/>
        </w:rPr>
        <w:t>Section B</w:t>
      </w:r>
      <w:r>
        <w:rPr>
          <w:rFonts w:cs="Arial"/>
          <w:b/>
          <w:sz w:val="20"/>
          <w:szCs w:val="20"/>
        </w:rPr>
        <w:t xml:space="preserve"> – Taught programmes</w:t>
      </w:r>
      <w:r w:rsidR="00F67620">
        <w:rPr>
          <w:rFonts w:cs="Arial"/>
          <w:b/>
          <w:sz w:val="20"/>
          <w:szCs w:val="20"/>
        </w:rPr>
        <w:tab/>
      </w:r>
      <w:r w:rsidR="00F67620">
        <w:rPr>
          <w:rFonts w:cs="Arial"/>
          <w:b/>
          <w:sz w:val="20"/>
          <w:szCs w:val="20"/>
        </w:rPr>
        <w:tab/>
      </w:r>
      <w:r w:rsidR="00F67620">
        <w:rPr>
          <w:rFonts w:cs="Arial"/>
          <w:b/>
          <w:sz w:val="20"/>
          <w:szCs w:val="20"/>
        </w:rPr>
        <w:tab/>
      </w:r>
      <w:r w:rsidR="00A34A03">
        <w:rPr>
          <w:rFonts w:cs="Arial"/>
          <w:i/>
          <w:sz w:val="20"/>
          <w:szCs w:val="20"/>
        </w:rPr>
        <w:t>(Add further rows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126"/>
        <w:gridCol w:w="1621"/>
      </w:tblGrid>
      <w:tr w:rsidR="008E6B77" w:rsidRPr="00E5495E" w14:paraId="32CC01EE" w14:textId="77777777" w:rsidTr="00775FFB">
        <w:tc>
          <w:tcPr>
            <w:tcW w:w="5495" w:type="dxa"/>
            <w:shd w:val="clear" w:color="auto" w:fill="EEECE1"/>
          </w:tcPr>
          <w:p w14:paraId="01B4FAA3" w14:textId="77777777" w:rsidR="008E6B77" w:rsidRPr="00E5495E" w:rsidRDefault="008E6B77" w:rsidP="00C556BC">
            <w:pPr>
              <w:spacing w:before="120" w:after="120"/>
              <w:rPr>
                <w:rFonts w:cs="Arial"/>
                <w:b/>
                <w:sz w:val="20"/>
                <w:szCs w:val="20"/>
              </w:rPr>
            </w:pPr>
            <w:r w:rsidRPr="00E5495E">
              <w:rPr>
                <w:rFonts w:cs="Arial"/>
                <w:b/>
                <w:sz w:val="20"/>
                <w:szCs w:val="20"/>
              </w:rPr>
              <w:t>Actio</w:t>
            </w:r>
            <w:r>
              <w:rPr>
                <w:rFonts w:cs="Arial"/>
                <w:b/>
                <w:sz w:val="20"/>
                <w:szCs w:val="20"/>
              </w:rPr>
              <w:t>ns</w:t>
            </w:r>
          </w:p>
        </w:tc>
        <w:tc>
          <w:tcPr>
            <w:tcW w:w="2126" w:type="dxa"/>
            <w:shd w:val="clear" w:color="auto" w:fill="EEECE1"/>
          </w:tcPr>
          <w:p w14:paraId="16FFF145" w14:textId="77777777" w:rsidR="008E6B77" w:rsidRPr="00E5495E" w:rsidRDefault="008E6B77" w:rsidP="00C556BC">
            <w:pPr>
              <w:spacing w:before="120" w:after="120"/>
              <w:rPr>
                <w:rFonts w:cs="Arial"/>
                <w:b/>
                <w:sz w:val="20"/>
                <w:szCs w:val="20"/>
              </w:rPr>
            </w:pPr>
            <w:r>
              <w:rPr>
                <w:rFonts w:cs="Arial"/>
                <w:b/>
                <w:sz w:val="20"/>
                <w:szCs w:val="20"/>
              </w:rPr>
              <w:t>Person responsible</w:t>
            </w:r>
          </w:p>
        </w:tc>
        <w:tc>
          <w:tcPr>
            <w:tcW w:w="1621" w:type="dxa"/>
            <w:shd w:val="clear" w:color="auto" w:fill="EEECE1"/>
          </w:tcPr>
          <w:p w14:paraId="73D7A46E" w14:textId="77777777" w:rsidR="008E6B77" w:rsidRPr="00E5495E" w:rsidRDefault="008E6B77" w:rsidP="00C556BC">
            <w:pPr>
              <w:spacing w:before="120" w:after="120"/>
              <w:rPr>
                <w:rFonts w:cs="Arial"/>
                <w:b/>
                <w:sz w:val="20"/>
                <w:szCs w:val="20"/>
              </w:rPr>
            </w:pPr>
            <w:r>
              <w:rPr>
                <w:rFonts w:cs="Arial"/>
                <w:b/>
                <w:sz w:val="20"/>
                <w:szCs w:val="20"/>
              </w:rPr>
              <w:t xml:space="preserve">By when? </w:t>
            </w:r>
          </w:p>
        </w:tc>
      </w:tr>
      <w:tr w:rsidR="008E6B77" w:rsidRPr="00E5495E" w14:paraId="559ADF14" w14:textId="77777777" w:rsidTr="00A34A03">
        <w:tc>
          <w:tcPr>
            <w:tcW w:w="5495" w:type="dxa"/>
          </w:tcPr>
          <w:p w14:paraId="5772C593" w14:textId="77777777" w:rsidR="008E6B77" w:rsidRPr="00E5495E" w:rsidRDefault="008E6B77" w:rsidP="00C556BC">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c>
          <w:tcPr>
            <w:tcW w:w="2126" w:type="dxa"/>
          </w:tcPr>
          <w:p w14:paraId="6912887E" w14:textId="77777777" w:rsidR="008E6B77" w:rsidRPr="00E5495E" w:rsidRDefault="008E6B77" w:rsidP="00C556BC">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c>
          <w:tcPr>
            <w:tcW w:w="1621" w:type="dxa"/>
          </w:tcPr>
          <w:p w14:paraId="070B3FCA" w14:textId="77777777" w:rsidR="008E6B77" w:rsidRPr="00E5495E" w:rsidRDefault="00A34A03" w:rsidP="00C556BC">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and type</w:t>
            </w:r>
            <w:r w:rsidRPr="00E5495E">
              <w:rPr>
                <w:rFonts w:cs="Arial"/>
                <w:sz w:val="20"/>
                <w:szCs w:val="20"/>
              </w:rPr>
              <w:fldChar w:fldCharType="end"/>
            </w:r>
          </w:p>
        </w:tc>
      </w:tr>
      <w:tr w:rsidR="008E6B77" w:rsidRPr="00E5495E" w14:paraId="78BB7E2C" w14:textId="77777777" w:rsidTr="00A34A03">
        <w:tc>
          <w:tcPr>
            <w:tcW w:w="5495" w:type="dxa"/>
          </w:tcPr>
          <w:p w14:paraId="316CF309" w14:textId="77777777" w:rsidR="008E6B77" w:rsidRPr="00E5495E" w:rsidRDefault="008E6B77" w:rsidP="00C556BC">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c>
          <w:tcPr>
            <w:tcW w:w="2126" w:type="dxa"/>
          </w:tcPr>
          <w:p w14:paraId="3BB461E8" w14:textId="77777777" w:rsidR="008E6B77" w:rsidRPr="00E5495E" w:rsidRDefault="008E6B77" w:rsidP="00C556BC">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c>
          <w:tcPr>
            <w:tcW w:w="1621" w:type="dxa"/>
          </w:tcPr>
          <w:p w14:paraId="121CDF9E" w14:textId="77777777" w:rsidR="008E6B77" w:rsidRPr="00E5495E" w:rsidRDefault="008E6B77" w:rsidP="00C556BC">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and type</w:t>
            </w:r>
            <w:r w:rsidRPr="00E5495E">
              <w:rPr>
                <w:rFonts w:cs="Arial"/>
                <w:sz w:val="20"/>
                <w:szCs w:val="20"/>
              </w:rPr>
              <w:fldChar w:fldCharType="end"/>
            </w:r>
          </w:p>
        </w:tc>
      </w:tr>
      <w:tr w:rsidR="008E6B77" w:rsidRPr="00E5495E" w14:paraId="074DACFC" w14:textId="77777777" w:rsidTr="00A34A03">
        <w:tc>
          <w:tcPr>
            <w:tcW w:w="5495" w:type="dxa"/>
          </w:tcPr>
          <w:p w14:paraId="4BE44CA7" w14:textId="77777777" w:rsidR="008E6B77" w:rsidRPr="00E5495E" w:rsidRDefault="008E6B77" w:rsidP="00C556BC">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c>
          <w:tcPr>
            <w:tcW w:w="2126" w:type="dxa"/>
          </w:tcPr>
          <w:p w14:paraId="105D8773" w14:textId="77777777" w:rsidR="008E6B77" w:rsidRPr="00E5495E" w:rsidRDefault="008E6B77" w:rsidP="00C556BC">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here and type</w:t>
            </w:r>
            <w:r w:rsidRPr="00E5495E">
              <w:rPr>
                <w:rFonts w:cs="Arial"/>
                <w:sz w:val="20"/>
                <w:szCs w:val="20"/>
              </w:rPr>
              <w:fldChar w:fldCharType="end"/>
            </w:r>
          </w:p>
        </w:tc>
        <w:tc>
          <w:tcPr>
            <w:tcW w:w="1621" w:type="dxa"/>
          </w:tcPr>
          <w:p w14:paraId="6F220604" w14:textId="77777777" w:rsidR="008E6B77" w:rsidRPr="00E5495E" w:rsidRDefault="008E6B77" w:rsidP="00C556BC">
            <w:pPr>
              <w:spacing w:before="120" w:after="120"/>
              <w:rPr>
                <w:rFonts w:cs="Arial"/>
                <w:sz w:val="20"/>
                <w:szCs w:val="20"/>
              </w:rPr>
            </w:pPr>
            <w:r w:rsidRPr="00E5495E">
              <w:rPr>
                <w:rFonts w:cs="Arial"/>
                <w:sz w:val="20"/>
                <w:szCs w:val="20"/>
              </w:rPr>
              <w:fldChar w:fldCharType="begin">
                <w:ffData>
                  <w:name w:val="Text11"/>
                  <w:enabled/>
                  <w:calcOnExit w:val="0"/>
                  <w:textInput/>
                </w:ffData>
              </w:fldChar>
            </w:r>
            <w:r w:rsidRPr="00E5495E">
              <w:rPr>
                <w:rFonts w:cs="Arial"/>
                <w:sz w:val="20"/>
                <w:szCs w:val="20"/>
              </w:rPr>
              <w:instrText xml:space="preserve"> FORMTEXT </w:instrText>
            </w:r>
            <w:r w:rsidRPr="00E5495E">
              <w:rPr>
                <w:rFonts w:cs="Arial"/>
                <w:sz w:val="20"/>
                <w:szCs w:val="20"/>
              </w:rPr>
            </w:r>
            <w:r w:rsidRPr="00E5495E">
              <w:rPr>
                <w:rFonts w:cs="Arial"/>
                <w:sz w:val="20"/>
                <w:szCs w:val="20"/>
              </w:rPr>
              <w:fldChar w:fldCharType="separate"/>
            </w:r>
            <w:r w:rsidRPr="00E5495E">
              <w:rPr>
                <w:rFonts w:cs="Arial"/>
                <w:sz w:val="20"/>
                <w:szCs w:val="20"/>
              </w:rPr>
              <w:t>Click and type</w:t>
            </w:r>
            <w:r w:rsidRPr="00E5495E">
              <w:rPr>
                <w:rFonts w:cs="Arial"/>
                <w:sz w:val="20"/>
                <w:szCs w:val="20"/>
              </w:rPr>
              <w:fldChar w:fldCharType="end"/>
            </w:r>
          </w:p>
        </w:tc>
      </w:tr>
    </w:tbl>
    <w:p w14:paraId="49F1F7D1" w14:textId="77777777" w:rsidR="00F457B8" w:rsidRPr="006A34EE" w:rsidRDefault="00F457B8" w:rsidP="006A34EE">
      <w:pPr>
        <w:rPr>
          <w:rFonts w:cs="Arial"/>
          <w:b/>
          <w:sz w:val="8"/>
          <w:szCs w:val="8"/>
        </w:rPr>
      </w:pPr>
    </w:p>
    <w:sectPr w:rsidR="00F457B8" w:rsidRPr="006A34EE" w:rsidSect="00F67620">
      <w:footerReference w:type="default" r:id="rId8"/>
      <w:footnotePr>
        <w:numFmt w:val="chicago"/>
      </w:footnotePr>
      <w:pgSz w:w="11906" w:h="16838" w:code="9"/>
      <w:pgMar w:top="1134" w:right="1134" w:bottom="1134" w:left="1134" w:header="56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71392" w14:textId="77777777" w:rsidR="00DD6E90" w:rsidRDefault="00DD6E90">
      <w:r>
        <w:separator/>
      </w:r>
    </w:p>
  </w:endnote>
  <w:endnote w:type="continuationSeparator" w:id="0">
    <w:p w14:paraId="51B8F1B8" w14:textId="77777777" w:rsidR="00DD6E90" w:rsidRDefault="00DD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B4D6F" w14:textId="77777777" w:rsidR="00F67620" w:rsidRDefault="00F67620" w:rsidP="00F67620">
    <w:pPr>
      <w:pStyle w:val="Footer"/>
      <w:tabs>
        <w:tab w:val="clear" w:pos="4153"/>
        <w:tab w:val="center" w:pos="8280"/>
      </w:tabs>
      <w:jc w:val="center"/>
      <w:rPr>
        <w:b/>
        <w:sz w:val="16"/>
        <w:szCs w:val="16"/>
        <w:lang w:val="en-GB"/>
      </w:rPr>
    </w:pPr>
    <w:r>
      <w:rPr>
        <w:b/>
        <w:sz w:val="16"/>
        <w:szCs w:val="16"/>
        <w:lang w:val="en-GB"/>
      </w:rPr>
      <w:t>SECTION B</w:t>
    </w:r>
  </w:p>
  <w:p w14:paraId="4A36996E" w14:textId="77777777" w:rsidR="00F67620" w:rsidRDefault="00F67620" w:rsidP="00F67620">
    <w:pPr>
      <w:pStyle w:val="Footer"/>
      <w:tabs>
        <w:tab w:val="clear" w:pos="4153"/>
        <w:tab w:val="center" w:pos="8280"/>
      </w:tabs>
      <w:jc w:val="center"/>
      <w:rPr>
        <w:b/>
        <w:sz w:val="16"/>
        <w:szCs w:val="16"/>
        <w:lang w:val="en-GB"/>
      </w:rPr>
    </w:pPr>
    <w:r>
      <w:rPr>
        <w:b/>
        <w:sz w:val="16"/>
        <w:szCs w:val="16"/>
        <w:lang w:val="en-GB"/>
      </w:rPr>
      <w:t>Annual Self-Evaluation (ASE)</w:t>
    </w:r>
  </w:p>
  <w:p w14:paraId="2BA8DF6A" w14:textId="77777777" w:rsidR="00F67620" w:rsidRPr="00BB00F5" w:rsidRDefault="00F67620" w:rsidP="00F67620">
    <w:pPr>
      <w:pStyle w:val="Footer"/>
      <w:jc w:val="center"/>
      <w:rPr>
        <w:sz w:val="16"/>
        <w:szCs w:val="16"/>
        <w:lang w:val="en-GB"/>
      </w:rPr>
    </w:pPr>
    <w:r>
      <w:rPr>
        <w:b/>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EC5E23">
      <w:rPr>
        <w:b/>
        <w:bCs/>
        <w:noProof/>
        <w:sz w:val="16"/>
        <w:szCs w:val="16"/>
      </w:rPr>
      <w:t>1</w:t>
    </w:r>
    <w:r>
      <w:rPr>
        <w:b/>
        <w:bCs/>
        <w:sz w:val="16"/>
        <w:szCs w:val="16"/>
      </w:rPr>
      <w:fldChar w:fldCharType="end"/>
    </w:r>
    <w:r>
      <w:rPr>
        <w:b/>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EC5E23">
      <w:rPr>
        <w:b/>
        <w:bCs/>
        <w:noProof/>
        <w:sz w:val="16"/>
        <w:szCs w:val="16"/>
      </w:rPr>
      <w:t>8</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CF693" w14:textId="77777777" w:rsidR="00DD6E90" w:rsidRDefault="00DD6E90">
      <w:r>
        <w:separator/>
      </w:r>
    </w:p>
  </w:footnote>
  <w:footnote w:type="continuationSeparator" w:id="0">
    <w:p w14:paraId="36C9B7B2" w14:textId="77777777" w:rsidR="00DD6E90" w:rsidRDefault="00DD6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F21"/>
    <w:multiLevelType w:val="hybridMultilevel"/>
    <w:tmpl w:val="A3E64B12"/>
    <w:lvl w:ilvl="0" w:tplc="04FC8208">
      <w:start w:val="1"/>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E14D88"/>
    <w:multiLevelType w:val="hybridMultilevel"/>
    <w:tmpl w:val="3E98D9C8"/>
    <w:lvl w:ilvl="0" w:tplc="A11896C8">
      <w:start w:val="5"/>
      <w:numFmt w:val="decimal"/>
      <w:lvlText w:val="%1."/>
      <w:lvlJc w:val="left"/>
      <w:pPr>
        <w:tabs>
          <w:tab w:val="num" w:pos="432"/>
        </w:tabs>
        <w:ind w:left="432" w:hanging="43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162D63"/>
    <w:multiLevelType w:val="hybridMultilevel"/>
    <w:tmpl w:val="D4EA9FC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2F6E2D"/>
    <w:multiLevelType w:val="hybridMultilevel"/>
    <w:tmpl w:val="01D6ACE0"/>
    <w:lvl w:ilvl="0" w:tplc="EEBE9C4E">
      <w:start w:val="2"/>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9A06E8"/>
    <w:multiLevelType w:val="hybridMultilevel"/>
    <w:tmpl w:val="27960E56"/>
    <w:lvl w:ilvl="0" w:tplc="2D244224">
      <w:start w:val="2"/>
      <w:numFmt w:val="lowerLetter"/>
      <w:lvlText w:val="%1."/>
      <w:lvlJc w:val="left"/>
      <w:pPr>
        <w:tabs>
          <w:tab w:val="num" w:pos="216"/>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A3CB3"/>
    <w:multiLevelType w:val="hybridMultilevel"/>
    <w:tmpl w:val="B502A45E"/>
    <w:lvl w:ilvl="0" w:tplc="401CC476">
      <w:start w:val="15"/>
      <w:numFmt w:val="decimal"/>
      <w:lvlText w:val="%1."/>
      <w:lvlJc w:val="left"/>
      <w:pPr>
        <w:tabs>
          <w:tab w:val="num" w:pos="432"/>
        </w:tabs>
        <w:ind w:left="0" w:firstLine="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6FF23FC"/>
    <w:multiLevelType w:val="multilevel"/>
    <w:tmpl w:val="70226BE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AD8249A"/>
    <w:multiLevelType w:val="hybridMultilevel"/>
    <w:tmpl w:val="E3889764"/>
    <w:lvl w:ilvl="0" w:tplc="216226AA">
      <w:start w:val="6"/>
      <w:numFmt w:val="decimal"/>
      <w:lvlText w:val="%1."/>
      <w:lvlJc w:val="left"/>
      <w:pPr>
        <w:tabs>
          <w:tab w:val="num" w:pos="432"/>
        </w:tabs>
        <w:ind w:left="432" w:hanging="43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3D3C04"/>
    <w:multiLevelType w:val="multilevel"/>
    <w:tmpl w:val="23A267FA"/>
    <w:lvl w:ilvl="0">
      <w:start w:val="8"/>
      <w:numFmt w:val="decimal"/>
      <w:lvlText w:val="%1."/>
      <w:lvlJc w:val="left"/>
      <w:pPr>
        <w:tabs>
          <w:tab w:val="num" w:pos="360"/>
        </w:tabs>
        <w:ind w:left="0" w:firstLine="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D41EDB"/>
    <w:multiLevelType w:val="hybridMultilevel"/>
    <w:tmpl w:val="C75CA3AC"/>
    <w:lvl w:ilvl="0" w:tplc="F184E5F8">
      <w:start w:val="1"/>
      <w:numFmt w:val="decimal"/>
      <w:lvlText w:val="%1."/>
      <w:lvlJc w:val="left"/>
      <w:pPr>
        <w:tabs>
          <w:tab w:val="num" w:pos="360"/>
        </w:tabs>
        <w:ind w:left="0" w:firstLine="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2D77DCE"/>
    <w:multiLevelType w:val="hybridMultilevel"/>
    <w:tmpl w:val="2A4E73CE"/>
    <w:lvl w:ilvl="0" w:tplc="15888778">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206FD1"/>
    <w:multiLevelType w:val="hybridMultilevel"/>
    <w:tmpl w:val="EC60E2E0"/>
    <w:lvl w:ilvl="0" w:tplc="C1B83A14">
      <w:start w:val="1"/>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2E4BF3"/>
    <w:multiLevelType w:val="hybridMultilevel"/>
    <w:tmpl w:val="E22A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9260C5"/>
    <w:multiLevelType w:val="hybridMultilevel"/>
    <w:tmpl w:val="55CE1080"/>
    <w:lvl w:ilvl="0" w:tplc="7D0E0274">
      <w:start w:val="2"/>
      <w:numFmt w:val="lowerLetter"/>
      <w:lvlText w:val="%1."/>
      <w:lvlJc w:val="left"/>
      <w:pPr>
        <w:tabs>
          <w:tab w:val="num" w:pos="-2160"/>
        </w:tabs>
        <w:ind w:left="-2160" w:firstLine="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4" w15:restartNumberingAfterBreak="0">
    <w:nsid w:val="14F6526A"/>
    <w:multiLevelType w:val="hybridMultilevel"/>
    <w:tmpl w:val="F21A5698"/>
    <w:lvl w:ilvl="0" w:tplc="0DF6EF18">
      <w:start w:val="17"/>
      <w:numFmt w:val="decimal"/>
      <w:lvlText w:val="%1."/>
      <w:lvlJc w:val="left"/>
      <w:pPr>
        <w:tabs>
          <w:tab w:val="num" w:pos="432"/>
        </w:tabs>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CB020E"/>
    <w:multiLevelType w:val="hybridMultilevel"/>
    <w:tmpl w:val="0C4E69CA"/>
    <w:lvl w:ilvl="0" w:tplc="C792A29E">
      <w:start w:val="2"/>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517E6A"/>
    <w:multiLevelType w:val="hybridMultilevel"/>
    <w:tmpl w:val="E4809B88"/>
    <w:lvl w:ilvl="0" w:tplc="FF701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E924DB"/>
    <w:multiLevelType w:val="hybridMultilevel"/>
    <w:tmpl w:val="23A267FA"/>
    <w:lvl w:ilvl="0" w:tplc="315AA438">
      <w:start w:val="8"/>
      <w:numFmt w:val="decimal"/>
      <w:lvlText w:val="%1."/>
      <w:lvlJc w:val="left"/>
      <w:pPr>
        <w:tabs>
          <w:tab w:val="num" w:pos="360"/>
        </w:tabs>
        <w:ind w:left="0" w:firstLine="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C372622"/>
    <w:multiLevelType w:val="multilevel"/>
    <w:tmpl w:val="27960E56"/>
    <w:lvl w:ilvl="0">
      <w:start w:val="2"/>
      <w:numFmt w:val="lowerLetter"/>
      <w:lvlText w:val="%1."/>
      <w:lvlJc w:val="left"/>
      <w:pPr>
        <w:tabs>
          <w:tab w:val="num" w:pos="216"/>
        </w:tabs>
        <w:ind w:left="360"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D73724C"/>
    <w:multiLevelType w:val="hybridMultilevel"/>
    <w:tmpl w:val="3DDA5A1E"/>
    <w:lvl w:ilvl="0" w:tplc="41CCAEC4">
      <w:start w:val="16"/>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0F6523"/>
    <w:multiLevelType w:val="hybridMultilevel"/>
    <w:tmpl w:val="156E6D76"/>
    <w:lvl w:ilvl="0" w:tplc="7312F5C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9F71A8"/>
    <w:multiLevelType w:val="hybridMultilevel"/>
    <w:tmpl w:val="F8EC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FA5793"/>
    <w:multiLevelType w:val="hybridMultilevel"/>
    <w:tmpl w:val="B054F48E"/>
    <w:lvl w:ilvl="0" w:tplc="81400EBA">
      <w:start w:val="2"/>
      <w:numFmt w:val="lowerLetter"/>
      <w:lvlText w:val="%1."/>
      <w:lvlJc w:val="left"/>
      <w:pPr>
        <w:tabs>
          <w:tab w:val="num" w:pos="360"/>
        </w:tabs>
        <w:ind w:left="43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1F72F79"/>
    <w:multiLevelType w:val="hybridMultilevel"/>
    <w:tmpl w:val="07E2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35738E"/>
    <w:multiLevelType w:val="hybridMultilevel"/>
    <w:tmpl w:val="67C2E5D0"/>
    <w:lvl w:ilvl="0" w:tplc="554810D2">
      <w:start w:val="7"/>
      <w:numFmt w:val="decimal"/>
      <w:lvlText w:val="%1."/>
      <w:lvlJc w:val="left"/>
      <w:pPr>
        <w:tabs>
          <w:tab w:val="num" w:pos="360"/>
        </w:tabs>
        <w:ind w:left="360" w:hanging="360"/>
      </w:pPr>
      <w:rPr>
        <w:rFonts w:hint="default"/>
        <w:b/>
      </w:rPr>
    </w:lvl>
    <w:lvl w:ilvl="1" w:tplc="02C6E1BC">
      <w:start w:val="1"/>
      <w:numFmt w:val="lowerLetter"/>
      <w:lvlText w:val="%2."/>
      <w:lvlJc w:val="left"/>
      <w:pPr>
        <w:tabs>
          <w:tab w:val="num" w:pos="360"/>
        </w:tabs>
        <w:ind w:left="360" w:firstLine="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D7056D"/>
    <w:multiLevelType w:val="hybridMultilevel"/>
    <w:tmpl w:val="AEAA47A2"/>
    <w:lvl w:ilvl="0" w:tplc="F7AC121E">
      <w:start w:val="2"/>
      <w:numFmt w:val="lowerLetter"/>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5CD5CB7"/>
    <w:multiLevelType w:val="hybridMultilevel"/>
    <w:tmpl w:val="49860DD6"/>
    <w:lvl w:ilvl="0" w:tplc="BF2446EE">
      <w:start w:val="1"/>
      <w:numFmt w:val="bullet"/>
      <w:lvlText w:val=""/>
      <w:lvlJc w:val="left"/>
      <w:pPr>
        <w:tabs>
          <w:tab w:val="num" w:pos="504"/>
        </w:tabs>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7CA1F60"/>
    <w:multiLevelType w:val="hybridMultilevel"/>
    <w:tmpl w:val="98AECF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F47AAB"/>
    <w:multiLevelType w:val="hybridMultilevel"/>
    <w:tmpl w:val="9A705F36"/>
    <w:lvl w:ilvl="0" w:tplc="7AB4CA62">
      <w:start w:val="2"/>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9085942"/>
    <w:multiLevelType w:val="multilevel"/>
    <w:tmpl w:val="9A705F36"/>
    <w:lvl w:ilvl="0">
      <w:start w:val="2"/>
      <w:numFmt w:val="lowerLetter"/>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2920627A"/>
    <w:multiLevelType w:val="hybridMultilevel"/>
    <w:tmpl w:val="3864C162"/>
    <w:lvl w:ilvl="0" w:tplc="F184E5F8">
      <w:start w:val="1"/>
      <w:numFmt w:val="decimal"/>
      <w:lvlText w:val="%1."/>
      <w:lvlJc w:val="left"/>
      <w:pPr>
        <w:tabs>
          <w:tab w:val="num" w:pos="360"/>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E319CA"/>
    <w:multiLevelType w:val="hybridMultilevel"/>
    <w:tmpl w:val="CB1A2ABA"/>
    <w:lvl w:ilvl="0" w:tplc="E06C4D74">
      <w:start w:val="2"/>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E1B06C0"/>
    <w:multiLevelType w:val="hybridMultilevel"/>
    <w:tmpl w:val="A00EB240"/>
    <w:lvl w:ilvl="0" w:tplc="C1B83A14">
      <w:start w:val="1"/>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ED60C71"/>
    <w:multiLevelType w:val="hybridMultilevel"/>
    <w:tmpl w:val="DDFE1796"/>
    <w:lvl w:ilvl="0" w:tplc="29EC93A4">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696731"/>
    <w:multiLevelType w:val="hybridMultilevel"/>
    <w:tmpl w:val="20B66FAE"/>
    <w:lvl w:ilvl="0" w:tplc="DAD47C76">
      <w:start w:val="7"/>
      <w:numFmt w:val="decimal"/>
      <w:lvlText w:val="%1."/>
      <w:lvlJc w:val="left"/>
      <w:pPr>
        <w:tabs>
          <w:tab w:val="num" w:pos="360"/>
        </w:tabs>
        <w:ind w:left="0" w:firstLine="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2D1369A"/>
    <w:multiLevelType w:val="multilevel"/>
    <w:tmpl w:val="297007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2880"/>
        </w:tabs>
        <w:ind w:left="2880" w:hanging="360"/>
      </w:pPr>
      <w:rPr>
        <w:rFonts w:hint="default"/>
        <w:b/>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34D445B"/>
    <w:multiLevelType w:val="multilevel"/>
    <w:tmpl w:val="BD40BAC6"/>
    <w:lvl w:ilvl="0">
      <w:start w:val="1"/>
      <w:numFmt w:val="decimal"/>
      <w:lvlText w:val="%1."/>
      <w:lvlJc w:val="left"/>
      <w:pPr>
        <w:tabs>
          <w:tab w:val="num" w:pos="360"/>
        </w:tabs>
        <w:ind w:left="0" w:firstLine="0"/>
      </w:pPr>
      <w:rPr>
        <w:rFonts w:hint="default"/>
        <w:b/>
      </w:rPr>
    </w:lvl>
    <w:lvl w:ilvl="1">
      <w:start w:val="2"/>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5622266"/>
    <w:multiLevelType w:val="hybridMultilevel"/>
    <w:tmpl w:val="10F87E8C"/>
    <w:lvl w:ilvl="0" w:tplc="14A20CFA">
      <w:start w:val="1"/>
      <w:numFmt w:val="lowerLetter"/>
      <w:lvlText w:val="%1."/>
      <w:lvlJc w:val="left"/>
      <w:pPr>
        <w:tabs>
          <w:tab w:val="num" w:pos="288"/>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57C0E33"/>
    <w:multiLevelType w:val="hybridMultilevel"/>
    <w:tmpl w:val="F06E68CC"/>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5F64D9E"/>
    <w:multiLevelType w:val="multilevel"/>
    <w:tmpl w:val="A00EB240"/>
    <w:lvl w:ilvl="0">
      <w:start w:val="1"/>
      <w:numFmt w:val="lowerLetter"/>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378C3592"/>
    <w:multiLevelType w:val="multilevel"/>
    <w:tmpl w:val="4AFAA90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26"/>
        </w:tabs>
        <w:ind w:left="426" w:firstLine="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38B23705"/>
    <w:multiLevelType w:val="multilevel"/>
    <w:tmpl w:val="C1BCEFF2"/>
    <w:lvl w:ilvl="0">
      <w:start w:val="14"/>
      <w:numFmt w:val="decimal"/>
      <w:lvlText w:val="%1."/>
      <w:lvlJc w:val="left"/>
      <w:pPr>
        <w:tabs>
          <w:tab w:val="num" w:pos="432"/>
        </w:tabs>
        <w:ind w:left="0" w:firstLine="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9E5568F"/>
    <w:multiLevelType w:val="hybridMultilevel"/>
    <w:tmpl w:val="FD924C50"/>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3" w15:restartNumberingAfterBreak="0">
    <w:nsid w:val="3A5751C3"/>
    <w:multiLevelType w:val="hybridMultilevel"/>
    <w:tmpl w:val="EC2AD020"/>
    <w:lvl w:ilvl="0" w:tplc="C7102C98">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A63266D"/>
    <w:multiLevelType w:val="multilevel"/>
    <w:tmpl w:val="4AFAA90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26"/>
        </w:tabs>
        <w:ind w:left="426" w:firstLine="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3B574A1C"/>
    <w:multiLevelType w:val="hybridMultilevel"/>
    <w:tmpl w:val="B056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0C930CD"/>
    <w:multiLevelType w:val="hybridMultilevel"/>
    <w:tmpl w:val="8A7E6602"/>
    <w:lvl w:ilvl="0" w:tplc="F184E5F8">
      <w:start w:val="1"/>
      <w:numFmt w:val="decimal"/>
      <w:lvlText w:val="%1."/>
      <w:lvlJc w:val="left"/>
      <w:pPr>
        <w:tabs>
          <w:tab w:val="num" w:pos="360"/>
        </w:tabs>
        <w:ind w:left="0" w:firstLine="0"/>
      </w:pPr>
      <w:rPr>
        <w:rFonts w:hint="default"/>
        <w:b/>
      </w:rPr>
    </w:lvl>
    <w:lvl w:ilvl="1" w:tplc="0964A2EA">
      <w:start w:val="1"/>
      <w:numFmt w:val="lowerLetter"/>
      <w:lvlText w:val="%2."/>
      <w:lvlJc w:val="left"/>
      <w:pPr>
        <w:tabs>
          <w:tab w:val="num" w:pos="72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1127EB5"/>
    <w:multiLevelType w:val="multilevel"/>
    <w:tmpl w:val="99C6BD04"/>
    <w:lvl w:ilvl="0">
      <w:start w:val="5"/>
      <w:numFmt w:val="decimal"/>
      <w:lvlText w:val="%1."/>
      <w:lvlJc w:val="left"/>
      <w:pPr>
        <w:tabs>
          <w:tab w:val="num" w:pos="432"/>
        </w:tabs>
        <w:ind w:left="432" w:hanging="432"/>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45FE6105"/>
    <w:multiLevelType w:val="hybridMultilevel"/>
    <w:tmpl w:val="D11EE45A"/>
    <w:lvl w:ilvl="0" w:tplc="8CE0E3CC">
      <w:start w:val="1"/>
      <w:numFmt w:val="decimal"/>
      <w:lvlText w:val="%1."/>
      <w:lvlJc w:val="left"/>
      <w:pPr>
        <w:tabs>
          <w:tab w:val="num" w:pos="360"/>
        </w:tabs>
        <w:ind w:left="360" w:hanging="360"/>
      </w:pPr>
      <w:rPr>
        <w:rFonts w:hint="default"/>
        <w:b/>
      </w:rPr>
    </w:lvl>
    <w:lvl w:ilvl="1" w:tplc="02C6E1BC">
      <w:start w:val="1"/>
      <w:numFmt w:val="lowerLetter"/>
      <w:lvlText w:val="%2."/>
      <w:lvlJc w:val="left"/>
      <w:pPr>
        <w:tabs>
          <w:tab w:val="num" w:pos="426"/>
        </w:tabs>
        <w:ind w:left="426" w:firstLine="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479862D7"/>
    <w:multiLevelType w:val="hybridMultilevel"/>
    <w:tmpl w:val="C1BCEFF2"/>
    <w:lvl w:ilvl="0" w:tplc="14F8E69C">
      <w:start w:val="14"/>
      <w:numFmt w:val="decimal"/>
      <w:lvlText w:val="%1."/>
      <w:lvlJc w:val="left"/>
      <w:pPr>
        <w:tabs>
          <w:tab w:val="num" w:pos="432"/>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79D02A6"/>
    <w:multiLevelType w:val="hybridMultilevel"/>
    <w:tmpl w:val="0A8AC990"/>
    <w:lvl w:ilvl="0" w:tplc="8E76E6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7D87BFB"/>
    <w:multiLevelType w:val="hybridMultilevel"/>
    <w:tmpl w:val="30D84EDA"/>
    <w:lvl w:ilvl="0" w:tplc="91A87966">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86C2495"/>
    <w:multiLevelType w:val="multilevel"/>
    <w:tmpl w:val="B054F48E"/>
    <w:lvl w:ilvl="0">
      <w:start w:val="2"/>
      <w:numFmt w:val="lowerLetter"/>
      <w:lvlText w:val="%1."/>
      <w:lvlJc w:val="left"/>
      <w:pPr>
        <w:tabs>
          <w:tab w:val="num" w:pos="360"/>
        </w:tabs>
        <w:ind w:left="432"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49D77593"/>
    <w:multiLevelType w:val="hybridMultilevel"/>
    <w:tmpl w:val="FC062D20"/>
    <w:lvl w:ilvl="0" w:tplc="8E76E6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AFA1D8F"/>
    <w:multiLevelType w:val="hybridMultilevel"/>
    <w:tmpl w:val="81BEF062"/>
    <w:lvl w:ilvl="0" w:tplc="41C48CB4">
      <w:start w:val="18"/>
      <w:numFmt w:val="decimal"/>
      <w:lvlText w:val="%1."/>
      <w:lvlJc w:val="left"/>
      <w:pPr>
        <w:tabs>
          <w:tab w:val="num" w:pos="432"/>
        </w:tabs>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CB73BA0"/>
    <w:multiLevelType w:val="hybridMultilevel"/>
    <w:tmpl w:val="000E657A"/>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D160938"/>
    <w:multiLevelType w:val="hybridMultilevel"/>
    <w:tmpl w:val="BB24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AC6ABA"/>
    <w:multiLevelType w:val="hybridMultilevel"/>
    <w:tmpl w:val="59A0B72A"/>
    <w:lvl w:ilvl="0" w:tplc="62746AF4">
      <w:start w:val="4"/>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F35638E"/>
    <w:multiLevelType w:val="hybridMultilevel"/>
    <w:tmpl w:val="E30A7E70"/>
    <w:lvl w:ilvl="0" w:tplc="F5C8B9FE">
      <w:start w:val="1"/>
      <w:numFmt w:val="lowerLetter"/>
      <w:lvlText w:val="%1."/>
      <w:lvlJc w:val="lef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9" w15:restartNumberingAfterBreak="0">
    <w:nsid w:val="4F4304AF"/>
    <w:multiLevelType w:val="hybridMultilevel"/>
    <w:tmpl w:val="B75CC2FC"/>
    <w:lvl w:ilvl="0" w:tplc="E70C4298">
      <w:start w:val="1"/>
      <w:numFmt w:val="lowerLetter"/>
      <w:lvlText w:val="%1."/>
      <w:lvlJc w:val="left"/>
      <w:pPr>
        <w:tabs>
          <w:tab w:val="num" w:pos="440"/>
        </w:tabs>
        <w:ind w:left="440" w:firstLine="0"/>
      </w:pPr>
      <w:rPr>
        <w:rFonts w:hint="default"/>
      </w:rPr>
    </w:lvl>
    <w:lvl w:ilvl="1" w:tplc="04090019" w:tentative="1">
      <w:start w:val="1"/>
      <w:numFmt w:val="lowerLetter"/>
      <w:lvlText w:val="%2."/>
      <w:lvlJc w:val="left"/>
      <w:pPr>
        <w:tabs>
          <w:tab w:val="num" w:pos="1880"/>
        </w:tabs>
        <w:ind w:left="1880" w:hanging="360"/>
      </w:p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60" w15:restartNumberingAfterBreak="0">
    <w:nsid w:val="517B1CD3"/>
    <w:multiLevelType w:val="hybridMultilevel"/>
    <w:tmpl w:val="26202740"/>
    <w:lvl w:ilvl="0" w:tplc="86B0743A">
      <w:start w:val="4"/>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51F441C1"/>
    <w:multiLevelType w:val="hybridMultilevel"/>
    <w:tmpl w:val="B4DA8918"/>
    <w:lvl w:ilvl="0" w:tplc="92F681B0">
      <w:start w:val="2"/>
      <w:numFmt w:val="lowerLetter"/>
      <w:lvlText w:val="%1."/>
      <w:lvlJc w:val="left"/>
      <w:pPr>
        <w:tabs>
          <w:tab w:val="num" w:pos="648"/>
        </w:tabs>
        <w:ind w:left="108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2CE764D"/>
    <w:multiLevelType w:val="multilevel"/>
    <w:tmpl w:val="E83A74EA"/>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59C22C1F"/>
    <w:multiLevelType w:val="hybridMultilevel"/>
    <w:tmpl w:val="BD8ADFDC"/>
    <w:lvl w:ilvl="0" w:tplc="8E76E6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9E57782"/>
    <w:multiLevelType w:val="hybridMultilevel"/>
    <w:tmpl w:val="076C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401191"/>
    <w:multiLevelType w:val="hybridMultilevel"/>
    <w:tmpl w:val="361654A6"/>
    <w:lvl w:ilvl="0" w:tplc="0E308A8E">
      <w:start w:val="2"/>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AB77A68"/>
    <w:multiLevelType w:val="hybridMultilevel"/>
    <w:tmpl w:val="83E436B0"/>
    <w:lvl w:ilvl="0" w:tplc="A6F0C082">
      <w:start w:val="4"/>
      <w:numFmt w:val="decimal"/>
      <w:lvlText w:val="%1."/>
      <w:lvlJc w:val="left"/>
      <w:pPr>
        <w:tabs>
          <w:tab w:val="num" w:pos="360"/>
        </w:tabs>
        <w:ind w:left="0" w:firstLine="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5AE41E56"/>
    <w:multiLevelType w:val="hybridMultilevel"/>
    <w:tmpl w:val="654A4190"/>
    <w:lvl w:ilvl="0" w:tplc="7DBAE5EE">
      <w:start w:val="7"/>
      <w:numFmt w:val="decimal"/>
      <w:lvlText w:val="%1."/>
      <w:lvlJc w:val="left"/>
      <w:pPr>
        <w:tabs>
          <w:tab w:val="num" w:pos="360"/>
        </w:tabs>
        <w:ind w:left="360" w:hanging="360"/>
      </w:pPr>
      <w:rPr>
        <w:rFonts w:hint="default"/>
        <w:b/>
      </w:rPr>
    </w:lvl>
    <w:lvl w:ilvl="1" w:tplc="5E206F2E">
      <w:start w:val="1"/>
      <w:numFmt w:val="lowerLetter"/>
      <w:lvlText w:val="%2."/>
      <w:lvlJc w:val="left"/>
      <w:pPr>
        <w:tabs>
          <w:tab w:val="num" w:pos="360"/>
        </w:tabs>
        <w:ind w:left="360" w:firstLine="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AE54861"/>
    <w:multiLevelType w:val="multilevel"/>
    <w:tmpl w:val="4AFAA90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26"/>
        </w:tabs>
        <w:ind w:left="426" w:firstLine="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9" w15:restartNumberingAfterBreak="0">
    <w:nsid w:val="5CD80DA6"/>
    <w:multiLevelType w:val="multilevel"/>
    <w:tmpl w:val="6B96DFA6"/>
    <w:lvl w:ilvl="0">
      <w:start w:val="2"/>
      <w:numFmt w:val="lowerLetter"/>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5D9C6A00"/>
    <w:multiLevelType w:val="hybridMultilevel"/>
    <w:tmpl w:val="99C6BD04"/>
    <w:lvl w:ilvl="0" w:tplc="296C6E46">
      <w:start w:val="5"/>
      <w:numFmt w:val="decimal"/>
      <w:lvlText w:val="%1."/>
      <w:lvlJc w:val="left"/>
      <w:pPr>
        <w:tabs>
          <w:tab w:val="num" w:pos="432"/>
        </w:tabs>
        <w:ind w:left="432" w:hanging="43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E814F02"/>
    <w:multiLevelType w:val="hybridMultilevel"/>
    <w:tmpl w:val="A6D2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102371"/>
    <w:multiLevelType w:val="hybridMultilevel"/>
    <w:tmpl w:val="BCE2B106"/>
    <w:lvl w:ilvl="0" w:tplc="31446466">
      <w:start w:val="13"/>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616D6EA1"/>
    <w:multiLevelType w:val="hybridMultilevel"/>
    <w:tmpl w:val="BD1EDC10"/>
    <w:lvl w:ilvl="0" w:tplc="FE74713A">
      <w:start w:val="1"/>
      <w:numFmt w:val="lowerLetter"/>
      <w:lvlText w:val="%1."/>
      <w:lvlJc w:val="left"/>
      <w:pPr>
        <w:tabs>
          <w:tab w:val="num" w:pos="-360"/>
        </w:tabs>
        <w:ind w:left="360" w:firstLine="0"/>
      </w:pPr>
      <w:rPr>
        <w:rFonts w:hint="default"/>
      </w:rPr>
    </w:lvl>
    <w:lvl w:ilvl="1" w:tplc="6B1216B0">
      <w:start w:val="6"/>
      <w:numFmt w:val="decimal"/>
      <w:lvlText w:val="%2."/>
      <w:lvlJc w:val="left"/>
      <w:pPr>
        <w:tabs>
          <w:tab w:val="num" w:pos="360"/>
        </w:tabs>
        <w:ind w:left="360" w:hanging="360"/>
      </w:pPr>
      <w:rPr>
        <w:rFonts w:hint="default"/>
        <w:b/>
      </w:rPr>
    </w:lvl>
    <w:lvl w:ilvl="2" w:tplc="6AD4CC7A">
      <w:start w:val="1"/>
      <w:numFmt w:val="lowerLetter"/>
      <w:lvlText w:val="%3."/>
      <w:lvlJc w:val="left"/>
      <w:pPr>
        <w:tabs>
          <w:tab w:val="num" w:pos="360"/>
        </w:tabs>
        <w:ind w:left="36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31976EE"/>
    <w:multiLevelType w:val="multilevel"/>
    <w:tmpl w:val="4AFAA90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426"/>
        </w:tabs>
        <w:ind w:left="426" w:firstLine="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5" w15:restartNumberingAfterBreak="0">
    <w:nsid w:val="6568073F"/>
    <w:multiLevelType w:val="hybridMultilevel"/>
    <w:tmpl w:val="3CA877CA"/>
    <w:lvl w:ilvl="0" w:tplc="3EFEDFA2">
      <w:start w:val="1"/>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64377E4"/>
    <w:multiLevelType w:val="hybridMultilevel"/>
    <w:tmpl w:val="EC78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763005E"/>
    <w:multiLevelType w:val="multilevel"/>
    <w:tmpl w:val="E3889764"/>
    <w:lvl w:ilvl="0">
      <w:start w:val="6"/>
      <w:numFmt w:val="decimal"/>
      <w:lvlText w:val="%1."/>
      <w:lvlJc w:val="left"/>
      <w:pPr>
        <w:tabs>
          <w:tab w:val="num" w:pos="432"/>
        </w:tabs>
        <w:ind w:left="432" w:hanging="432"/>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6A8E0920"/>
    <w:multiLevelType w:val="hybridMultilevel"/>
    <w:tmpl w:val="EF8C795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C470AB12">
      <w:start w:val="1"/>
      <w:numFmt w:val="bullet"/>
      <w:lvlText w:val=""/>
      <w:lvlJc w:val="left"/>
      <w:pPr>
        <w:tabs>
          <w:tab w:val="num" w:pos="360"/>
        </w:tabs>
        <w:ind w:left="360" w:firstLine="0"/>
      </w:pPr>
      <w:rPr>
        <w:rFonts w:ascii="Wingdings" w:hAnsi="Wingdings" w:hint="default"/>
      </w:rPr>
    </w:lvl>
    <w:lvl w:ilvl="3" w:tplc="20A01C9A">
      <w:start w:val="1"/>
      <w:numFmt w:val="lowerLetter"/>
      <w:lvlText w:val="%4."/>
      <w:lvlJc w:val="left"/>
      <w:pPr>
        <w:tabs>
          <w:tab w:val="num" w:pos="2880"/>
        </w:tabs>
        <w:ind w:left="2880" w:hanging="360"/>
      </w:pPr>
      <w:rPr>
        <w:rFonts w:hint="default"/>
        <w:b/>
        <w:i w:val="0"/>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CBE02E7"/>
    <w:multiLevelType w:val="hybridMultilevel"/>
    <w:tmpl w:val="BD40BAC6"/>
    <w:lvl w:ilvl="0" w:tplc="F184E5F8">
      <w:start w:val="1"/>
      <w:numFmt w:val="decimal"/>
      <w:lvlText w:val="%1."/>
      <w:lvlJc w:val="left"/>
      <w:pPr>
        <w:tabs>
          <w:tab w:val="num" w:pos="360"/>
        </w:tabs>
        <w:ind w:left="0" w:firstLine="0"/>
      </w:pPr>
      <w:rPr>
        <w:rFonts w:hint="default"/>
        <w:b/>
      </w:rPr>
    </w:lvl>
    <w:lvl w:ilvl="1" w:tplc="E264C39C">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0AE1A5D"/>
    <w:multiLevelType w:val="multilevel"/>
    <w:tmpl w:val="B4DA8918"/>
    <w:lvl w:ilvl="0">
      <w:start w:val="2"/>
      <w:numFmt w:val="lowerLetter"/>
      <w:lvlText w:val="%1."/>
      <w:lvlJc w:val="left"/>
      <w:pPr>
        <w:tabs>
          <w:tab w:val="num" w:pos="648"/>
        </w:tabs>
        <w:ind w:left="1080"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71F17B18"/>
    <w:multiLevelType w:val="hybridMultilevel"/>
    <w:tmpl w:val="37565BC2"/>
    <w:lvl w:ilvl="0" w:tplc="40EAE1E6">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738F18AD"/>
    <w:multiLevelType w:val="hybridMultilevel"/>
    <w:tmpl w:val="92183D36"/>
    <w:lvl w:ilvl="0" w:tplc="55DC2E06">
      <w:start w:val="3"/>
      <w:numFmt w:val="decimal"/>
      <w:lvlText w:val="%1."/>
      <w:lvlJc w:val="left"/>
      <w:pPr>
        <w:tabs>
          <w:tab w:val="num" w:pos="470"/>
        </w:tabs>
        <w:ind w:left="47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3" w15:restartNumberingAfterBreak="0">
    <w:nsid w:val="73F12AD8"/>
    <w:multiLevelType w:val="multilevel"/>
    <w:tmpl w:val="8A7E6602"/>
    <w:lvl w:ilvl="0">
      <w:start w:val="1"/>
      <w:numFmt w:val="decimal"/>
      <w:lvlText w:val="%1."/>
      <w:lvlJc w:val="left"/>
      <w:pPr>
        <w:tabs>
          <w:tab w:val="num" w:pos="360"/>
        </w:tabs>
        <w:ind w:left="0" w:firstLine="0"/>
      </w:pPr>
      <w:rPr>
        <w:rFonts w:hint="default"/>
        <w:b/>
      </w:rPr>
    </w:lvl>
    <w:lvl w:ilvl="1">
      <w:start w:val="1"/>
      <w:numFmt w:val="lowerLetter"/>
      <w:lvlText w:val="%2."/>
      <w:lvlJc w:val="left"/>
      <w:pPr>
        <w:tabs>
          <w:tab w:val="num" w:pos="72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77D61695"/>
    <w:multiLevelType w:val="hybridMultilevel"/>
    <w:tmpl w:val="496AD442"/>
    <w:lvl w:ilvl="0" w:tplc="7DE8A670">
      <w:start w:val="16"/>
      <w:numFmt w:val="decimal"/>
      <w:lvlText w:val="%1."/>
      <w:lvlJc w:val="left"/>
      <w:pPr>
        <w:tabs>
          <w:tab w:val="num" w:pos="432"/>
        </w:tabs>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9271B40"/>
    <w:multiLevelType w:val="hybridMultilevel"/>
    <w:tmpl w:val="E30A7E70"/>
    <w:lvl w:ilvl="0" w:tplc="F5C8B9FE">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7AD75D4D"/>
    <w:multiLevelType w:val="multilevel"/>
    <w:tmpl w:val="A00EB240"/>
    <w:lvl w:ilvl="0">
      <w:start w:val="1"/>
      <w:numFmt w:val="lowerLetter"/>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7B751D88"/>
    <w:multiLevelType w:val="hybridMultilevel"/>
    <w:tmpl w:val="64800C82"/>
    <w:lvl w:ilvl="0" w:tplc="6A4AF004">
      <w:start w:val="1"/>
      <w:numFmt w:val="lowerLetter"/>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8" w15:restartNumberingAfterBreak="0">
    <w:nsid w:val="7C616B6A"/>
    <w:multiLevelType w:val="hybridMultilevel"/>
    <w:tmpl w:val="FC4A6D92"/>
    <w:lvl w:ilvl="0" w:tplc="3C20EDA8">
      <w:start w:val="3"/>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E000D43"/>
    <w:multiLevelType w:val="hybridMultilevel"/>
    <w:tmpl w:val="48AEA3A8"/>
    <w:lvl w:ilvl="0" w:tplc="F80A1FB0">
      <w:start w:val="4"/>
      <w:numFmt w:val="decimal"/>
      <w:lvlText w:val="%1."/>
      <w:lvlJc w:val="left"/>
      <w:pPr>
        <w:tabs>
          <w:tab w:val="num" w:pos="360"/>
        </w:tabs>
        <w:ind w:left="360" w:hanging="360"/>
      </w:pPr>
      <w:rPr>
        <w:rFonts w:hint="default"/>
        <w:b/>
      </w:rPr>
    </w:lvl>
    <w:lvl w:ilvl="1" w:tplc="D7BE5408">
      <w:start w:val="1"/>
      <w:numFmt w:val="lowerLetter"/>
      <w:lvlText w:val="%2."/>
      <w:lvlJc w:val="left"/>
      <w:pPr>
        <w:tabs>
          <w:tab w:val="num" w:pos="720"/>
        </w:tabs>
        <w:ind w:left="720" w:firstLine="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ED0367C"/>
    <w:multiLevelType w:val="multilevel"/>
    <w:tmpl w:val="654A4190"/>
    <w:lvl w:ilvl="0">
      <w:start w:val="7"/>
      <w:numFmt w:val="decimal"/>
      <w:lvlText w:val="%1."/>
      <w:lvlJc w:val="left"/>
      <w:pPr>
        <w:tabs>
          <w:tab w:val="num" w:pos="360"/>
        </w:tabs>
        <w:ind w:left="360" w:hanging="360"/>
      </w:pPr>
      <w:rPr>
        <w:rFonts w:hint="default"/>
        <w:b/>
      </w:rPr>
    </w:lvl>
    <w:lvl w:ilvl="1">
      <w:start w:val="1"/>
      <w:numFmt w:val="lowerLetter"/>
      <w:lvlText w:val="%2."/>
      <w:lvlJc w:val="left"/>
      <w:pPr>
        <w:tabs>
          <w:tab w:val="num" w:pos="360"/>
        </w:tabs>
        <w:ind w:left="360" w:firstLine="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40443990">
    <w:abstractNumId w:val="78"/>
  </w:num>
  <w:num w:numId="2" w16cid:durableId="249001719">
    <w:abstractNumId w:val="33"/>
  </w:num>
  <w:num w:numId="3" w16cid:durableId="338434014">
    <w:abstractNumId w:val="85"/>
  </w:num>
  <w:num w:numId="4" w16cid:durableId="1525971955">
    <w:abstractNumId w:val="2"/>
  </w:num>
  <w:num w:numId="5" w16cid:durableId="1410614329">
    <w:abstractNumId w:val="46"/>
  </w:num>
  <w:num w:numId="6" w16cid:durableId="393239944">
    <w:abstractNumId w:val="79"/>
  </w:num>
  <w:num w:numId="7" w16cid:durableId="452359909">
    <w:abstractNumId w:val="30"/>
  </w:num>
  <w:num w:numId="8" w16cid:durableId="827598297">
    <w:abstractNumId w:val="10"/>
  </w:num>
  <w:num w:numId="9" w16cid:durableId="718360206">
    <w:abstractNumId w:val="73"/>
  </w:num>
  <w:num w:numId="10" w16cid:durableId="1913660445">
    <w:abstractNumId w:val="67"/>
  </w:num>
  <w:num w:numId="11" w16cid:durableId="1103527571">
    <w:abstractNumId w:val="48"/>
  </w:num>
  <w:num w:numId="12" w16cid:durableId="412512058">
    <w:abstractNumId w:val="89"/>
  </w:num>
  <w:num w:numId="13" w16cid:durableId="872153702">
    <w:abstractNumId w:val="43"/>
  </w:num>
  <w:num w:numId="14" w16cid:durableId="71588811">
    <w:abstractNumId w:val="0"/>
  </w:num>
  <w:num w:numId="15" w16cid:durableId="2058116536">
    <w:abstractNumId w:val="32"/>
  </w:num>
  <w:num w:numId="16" w16cid:durableId="351764124">
    <w:abstractNumId w:val="11"/>
  </w:num>
  <w:num w:numId="17" w16cid:durableId="2022318633">
    <w:abstractNumId w:val="28"/>
  </w:num>
  <w:num w:numId="18" w16cid:durableId="1624464193">
    <w:abstractNumId w:val="59"/>
  </w:num>
  <w:num w:numId="19" w16cid:durableId="1681925392">
    <w:abstractNumId w:val="15"/>
  </w:num>
  <w:num w:numId="20" w16cid:durableId="633366411">
    <w:abstractNumId w:val="3"/>
  </w:num>
  <w:num w:numId="21" w16cid:durableId="1027828150">
    <w:abstractNumId w:val="88"/>
  </w:num>
  <w:num w:numId="22" w16cid:durableId="760100388">
    <w:abstractNumId w:val="75"/>
  </w:num>
  <w:num w:numId="23" w16cid:durableId="355230170">
    <w:abstractNumId w:val="65"/>
  </w:num>
  <w:num w:numId="24" w16cid:durableId="831070405">
    <w:abstractNumId w:val="57"/>
  </w:num>
  <w:num w:numId="25" w16cid:durableId="1217820884">
    <w:abstractNumId w:val="24"/>
  </w:num>
  <w:num w:numId="26" w16cid:durableId="96873003">
    <w:abstractNumId w:val="31"/>
  </w:num>
  <w:num w:numId="27" w16cid:durableId="1486508583">
    <w:abstractNumId w:val="37"/>
  </w:num>
  <w:num w:numId="28" w16cid:durableId="445006503">
    <w:abstractNumId w:val="49"/>
  </w:num>
  <w:num w:numId="29" w16cid:durableId="1149059938">
    <w:abstractNumId w:val="7"/>
  </w:num>
  <w:num w:numId="30" w16cid:durableId="1936208532">
    <w:abstractNumId w:val="70"/>
  </w:num>
  <w:num w:numId="31" w16cid:durableId="404496089">
    <w:abstractNumId w:val="58"/>
  </w:num>
  <w:num w:numId="32" w16cid:durableId="141849982">
    <w:abstractNumId w:val="21"/>
  </w:num>
  <w:num w:numId="33" w16cid:durableId="1387220354">
    <w:abstractNumId w:val="45"/>
  </w:num>
  <w:num w:numId="34" w16cid:durableId="2081439913">
    <w:abstractNumId w:val="23"/>
  </w:num>
  <w:num w:numId="35" w16cid:durableId="240218010">
    <w:abstractNumId w:val="56"/>
  </w:num>
  <w:num w:numId="36" w16cid:durableId="2092389366">
    <w:abstractNumId w:val="12"/>
  </w:num>
  <w:num w:numId="37" w16cid:durableId="2124838199">
    <w:abstractNumId w:val="76"/>
  </w:num>
  <w:num w:numId="38" w16cid:durableId="1222718427">
    <w:abstractNumId w:val="71"/>
  </w:num>
  <w:num w:numId="39" w16cid:durableId="1819764479">
    <w:abstractNumId w:val="64"/>
  </w:num>
  <w:num w:numId="40" w16cid:durableId="1691835943">
    <w:abstractNumId w:val="9"/>
  </w:num>
  <w:num w:numId="41" w16cid:durableId="2045591718">
    <w:abstractNumId w:val="82"/>
  </w:num>
  <w:num w:numId="42" w16cid:durableId="892355035">
    <w:abstractNumId w:val="83"/>
  </w:num>
  <w:num w:numId="43" w16cid:durableId="1597402419">
    <w:abstractNumId w:val="66"/>
  </w:num>
  <w:num w:numId="44" w16cid:durableId="2146191625">
    <w:abstractNumId w:val="36"/>
  </w:num>
  <w:num w:numId="45" w16cid:durableId="222061515">
    <w:abstractNumId w:val="17"/>
  </w:num>
  <w:num w:numId="46" w16cid:durableId="293220308">
    <w:abstractNumId w:val="47"/>
  </w:num>
  <w:num w:numId="47" w16cid:durableId="496768550">
    <w:abstractNumId w:val="77"/>
  </w:num>
  <w:num w:numId="48" w16cid:durableId="2022466595">
    <w:abstractNumId w:val="29"/>
  </w:num>
  <w:num w:numId="49" w16cid:durableId="1229270831">
    <w:abstractNumId w:val="87"/>
  </w:num>
  <w:num w:numId="50" w16cid:durableId="1588727910">
    <w:abstractNumId w:val="25"/>
  </w:num>
  <w:num w:numId="51" w16cid:durableId="983847978">
    <w:abstractNumId w:val="6"/>
  </w:num>
  <w:num w:numId="52" w16cid:durableId="255985448">
    <w:abstractNumId w:val="90"/>
  </w:num>
  <w:num w:numId="53" w16cid:durableId="1376392181">
    <w:abstractNumId w:val="72"/>
  </w:num>
  <w:num w:numId="54" w16cid:durableId="1078136131">
    <w:abstractNumId w:val="40"/>
  </w:num>
  <w:num w:numId="55" w16cid:durableId="1927837688">
    <w:abstractNumId w:val="74"/>
  </w:num>
  <w:num w:numId="56" w16cid:durableId="466976347">
    <w:abstractNumId w:val="68"/>
  </w:num>
  <w:num w:numId="57" w16cid:durableId="2125417753">
    <w:abstractNumId w:val="44"/>
  </w:num>
  <w:num w:numId="58" w16cid:durableId="1207643136">
    <w:abstractNumId w:val="60"/>
  </w:num>
  <w:num w:numId="59" w16cid:durableId="1957979155">
    <w:abstractNumId w:val="8"/>
  </w:num>
  <w:num w:numId="60" w16cid:durableId="539124587">
    <w:abstractNumId w:val="34"/>
  </w:num>
  <w:num w:numId="61" w16cid:durableId="149448785">
    <w:abstractNumId w:val="62"/>
  </w:num>
  <w:num w:numId="62" w16cid:durableId="673267821">
    <w:abstractNumId w:val="51"/>
  </w:num>
  <w:num w:numId="63" w16cid:durableId="1766413484">
    <w:abstractNumId w:val="1"/>
  </w:num>
  <w:num w:numId="64" w16cid:durableId="1791587407">
    <w:abstractNumId w:val="26"/>
  </w:num>
  <w:num w:numId="65" w16cid:durableId="1168980700">
    <w:abstractNumId w:val="16"/>
  </w:num>
  <w:num w:numId="66" w16cid:durableId="1643385181">
    <w:abstractNumId w:val="61"/>
  </w:num>
  <w:num w:numId="67" w16cid:durableId="1054425131">
    <w:abstractNumId w:val="80"/>
  </w:num>
  <w:num w:numId="68" w16cid:durableId="1392846080">
    <w:abstractNumId w:val="4"/>
  </w:num>
  <w:num w:numId="69" w16cid:durableId="313527883">
    <w:abstractNumId w:val="18"/>
  </w:num>
  <w:num w:numId="70" w16cid:durableId="1813210884">
    <w:abstractNumId w:val="22"/>
  </w:num>
  <w:num w:numId="71" w16cid:durableId="1037386671">
    <w:abstractNumId w:val="86"/>
  </w:num>
  <w:num w:numId="72" w16cid:durableId="552737191">
    <w:abstractNumId w:val="52"/>
  </w:num>
  <w:num w:numId="73" w16cid:durableId="366567379">
    <w:abstractNumId w:val="13"/>
  </w:num>
  <w:num w:numId="74" w16cid:durableId="1404527268">
    <w:abstractNumId w:val="39"/>
  </w:num>
  <w:num w:numId="75" w16cid:durableId="1250044795">
    <w:abstractNumId w:val="69"/>
  </w:num>
  <w:num w:numId="76" w16cid:durableId="2063408922">
    <w:abstractNumId w:val="27"/>
  </w:num>
  <w:num w:numId="77" w16cid:durableId="1620406689">
    <w:abstractNumId w:val="41"/>
  </w:num>
  <w:num w:numId="78" w16cid:durableId="1037852001">
    <w:abstractNumId w:val="5"/>
  </w:num>
  <w:num w:numId="79" w16cid:durableId="1237546155">
    <w:abstractNumId w:val="35"/>
  </w:num>
  <w:num w:numId="80" w16cid:durableId="891187992">
    <w:abstractNumId w:val="42"/>
  </w:num>
  <w:num w:numId="81" w16cid:durableId="1589730978">
    <w:abstractNumId w:val="19"/>
  </w:num>
  <w:num w:numId="82" w16cid:durableId="1561285224">
    <w:abstractNumId w:val="20"/>
  </w:num>
  <w:num w:numId="83" w16cid:durableId="1263950952">
    <w:abstractNumId w:val="50"/>
  </w:num>
  <w:num w:numId="84" w16cid:durableId="2045672681">
    <w:abstractNumId w:val="63"/>
  </w:num>
  <w:num w:numId="85" w16cid:durableId="720786706">
    <w:abstractNumId w:val="53"/>
  </w:num>
  <w:num w:numId="86" w16cid:durableId="564678941">
    <w:abstractNumId w:val="55"/>
  </w:num>
  <w:num w:numId="87" w16cid:durableId="1329093339">
    <w:abstractNumId w:val="38"/>
  </w:num>
  <w:num w:numId="88" w16cid:durableId="1223558193">
    <w:abstractNumId w:val="84"/>
  </w:num>
  <w:num w:numId="89" w16cid:durableId="998922204">
    <w:abstractNumId w:val="54"/>
  </w:num>
  <w:num w:numId="90" w16cid:durableId="548030788">
    <w:abstractNumId w:val="81"/>
  </w:num>
  <w:num w:numId="91" w16cid:durableId="81604310">
    <w:abstractNumId w:val="1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17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11"/>
    <w:rsid w:val="000061E3"/>
    <w:rsid w:val="000064CC"/>
    <w:rsid w:val="0001741E"/>
    <w:rsid w:val="00017593"/>
    <w:rsid w:val="00022756"/>
    <w:rsid w:val="000237C4"/>
    <w:rsid w:val="00024B01"/>
    <w:rsid w:val="000262C6"/>
    <w:rsid w:val="00032312"/>
    <w:rsid w:val="000348E8"/>
    <w:rsid w:val="0003615F"/>
    <w:rsid w:val="00036612"/>
    <w:rsid w:val="0004072C"/>
    <w:rsid w:val="00040975"/>
    <w:rsid w:val="00043425"/>
    <w:rsid w:val="000438A1"/>
    <w:rsid w:val="00051878"/>
    <w:rsid w:val="0005286F"/>
    <w:rsid w:val="00054998"/>
    <w:rsid w:val="00055AE9"/>
    <w:rsid w:val="00056172"/>
    <w:rsid w:val="00057B61"/>
    <w:rsid w:val="000623B1"/>
    <w:rsid w:val="000655BB"/>
    <w:rsid w:val="00070AEE"/>
    <w:rsid w:val="000713FA"/>
    <w:rsid w:val="00072FB3"/>
    <w:rsid w:val="000771FF"/>
    <w:rsid w:val="00084945"/>
    <w:rsid w:val="00085C97"/>
    <w:rsid w:val="00094957"/>
    <w:rsid w:val="0009580F"/>
    <w:rsid w:val="00095DAE"/>
    <w:rsid w:val="00097FA9"/>
    <w:rsid w:val="000A2E65"/>
    <w:rsid w:val="000A3674"/>
    <w:rsid w:val="000A42DE"/>
    <w:rsid w:val="000A5253"/>
    <w:rsid w:val="000A574C"/>
    <w:rsid w:val="000A6D4C"/>
    <w:rsid w:val="000B21CE"/>
    <w:rsid w:val="000B6B8E"/>
    <w:rsid w:val="000C0B47"/>
    <w:rsid w:val="000C0EB9"/>
    <w:rsid w:val="000C2F8A"/>
    <w:rsid w:val="000C6181"/>
    <w:rsid w:val="000C648C"/>
    <w:rsid w:val="000C65F9"/>
    <w:rsid w:val="000C79F0"/>
    <w:rsid w:val="000D0FFD"/>
    <w:rsid w:val="000D449C"/>
    <w:rsid w:val="000D51AB"/>
    <w:rsid w:val="000E1EC1"/>
    <w:rsid w:val="000E3F31"/>
    <w:rsid w:val="000E40D1"/>
    <w:rsid w:val="000E48BB"/>
    <w:rsid w:val="000E5A75"/>
    <w:rsid w:val="000E6B94"/>
    <w:rsid w:val="000F1CD2"/>
    <w:rsid w:val="000F5BDC"/>
    <w:rsid w:val="000F7240"/>
    <w:rsid w:val="00100035"/>
    <w:rsid w:val="00104423"/>
    <w:rsid w:val="00104C8C"/>
    <w:rsid w:val="00106A1D"/>
    <w:rsid w:val="00113E1C"/>
    <w:rsid w:val="00113E9D"/>
    <w:rsid w:val="0011656E"/>
    <w:rsid w:val="00116FB6"/>
    <w:rsid w:val="00121F0D"/>
    <w:rsid w:val="00124158"/>
    <w:rsid w:val="00124821"/>
    <w:rsid w:val="0012706E"/>
    <w:rsid w:val="00135F2E"/>
    <w:rsid w:val="00140D2F"/>
    <w:rsid w:val="00141F19"/>
    <w:rsid w:val="001443A2"/>
    <w:rsid w:val="0014546A"/>
    <w:rsid w:val="001458B3"/>
    <w:rsid w:val="00151F09"/>
    <w:rsid w:val="0015223F"/>
    <w:rsid w:val="001561BF"/>
    <w:rsid w:val="001564A6"/>
    <w:rsid w:val="00160A82"/>
    <w:rsid w:val="00160B8B"/>
    <w:rsid w:val="001666B1"/>
    <w:rsid w:val="00173590"/>
    <w:rsid w:val="00181889"/>
    <w:rsid w:val="00182476"/>
    <w:rsid w:val="00182EE3"/>
    <w:rsid w:val="00184569"/>
    <w:rsid w:val="001858CD"/>
    <w:rsid w:val="001867F1"/>
    <w:rsid w:val="00192F8E"/>
    <w:rsid w:val="001957BA"/>
    <w:rsid w:val="001A0F17"/>
    <w:rsid w:val="001A15CE"/>
    <w:rsid w:val="001B48E3"/>
    <w:rsid w:val="001B666F"/>
    <w:rsid w:val="001B6ADC"/>
    <w:rsid w:val="001C3075"/>
    <w:rsid w:val="001C4138"/>
    <w:rsid w:val="001C69A9"/>
    <w:rsid w:val="001C6F1D"/>
    <w:rsid w:val="001D24CC"/>
    <w:rsid w:val="001D40EA"/>
    <w:rsid w:val="001D6FDE"/>
    <w:rsid w:val="001E1A8B"/>
    <w:rsid w:val="001E49CA"/>
    <w:rsid w:val="001E4D4A"/>
    <w:rsid w:val="001E7074"/>
    <w:rsid w:val="001F08EE"/>
    <w:rsid w:val="001F159C"/>
    <w:rsid w:val="001F2D70"/>
    <w:rsid w:val="001F3902"/>
    <w:rsid w:val="001F6239"/>
    <w:rsid w:val="001F7BE2"/>
    <w:rsid w:val="0020019D"/>
    <w:rsid w:val="00203324"/>
    <w:rsid w:val="00203639"/>
    <w:rsid w:val="002053F8"/>
    <w:rsid w:val="00205F32"/>
    <w:rsid w:val="00206A32"/>
    <w:rsid w:val="00212466"/>
    <w:rsid w:val="002150A4"/>
    <w:rsid w:val="002175D2"/>
    <w:rsid w:val="00225F83"/>
    <w:rsid w:val="00230F2F"/>
    <w:rsid w:val="00231F0E"/>
    <w:rsid w:val="002321E9"/>
    <w:rsid w:val="00236E66"/>
    <w:rsid w:val="00237A8D"/>
    <w:rsid w:val="00241BD4"/>
    <w:rsid w:val="00244E01"/>
    <w:rsid w:val="0024516B"/>
    <w:rsid w:val="00251870"/>
    <w:rsid w:val="00252B5A"/>
    <w:rsid w:val="00256F12"/>
    <w:rsid w:val="00257F2F"/>
    <w:rsid w:val="00264B06"/>
    <w:rsid w:val="00267301"/>
    <w:rsid w:val="002706CC"/>
    <w:rsid w:val="0027683E"/>
    <w:rsid w:val="00277640"/>
    <w:rsid w:val="002832E4"/>
    <w:rsid w:val="002878E6"/>
    <w:rsid w:val="002A0166"/>
    <w:rsid w:val="002A0F86"/>
    <w:rsid w:val="002A1B23"/>
    <w:rsid w:val="002A5A13"/>
    <w:rsid w:val="002A7511"/>
    <w:rsid w:val="002A7A8E"/>
    <w:rsid w:val="002B2D6E"/>
    <w:rsid w:val="002B3F87"/>
    <w:rsid w:val="002B588D"/>
    <w:rsid w:val="002B72EB"/>
    <w:rsid w:val="002C588C"/>
    <w:rsid w:val="002D02A2"/>
    <w:rsid w:val="002D3DF0"/>
    <w:rsid w:val="002D421F"/>
    <w:rsid w:val="002D5AC8"/>
    <w:rsid w:val="002E132D"/>
    <w:rsid w:val="002E146C"/>
    <w:rsid w:val="002E6D63"/>
    <w:rsid w:val="002F0401"/>
    <w:rsid w:val="002F359D"/>
    <w:rsid w:val="00301A32"/>
    <w:rsid w:val="0030299E"/>
    <w:rsid w:val="00311F8A"/>
    <w:rsid w:val="00317519"/>
    <w:rsid w:val="00317E0E"/>
    <w:rsid w:val="00322F2F"/>
    <w:rsid w:val="0032371D"/>
    <w:rsid w:val="00326849"/>
    <w:rsid w:val="00330175"/>
    <w:rsid w:val="00330382"/>
    <w:rsid w:val="003309CD"/>
    <w:rsid w:val="003310D6"/>
    <w:rsid w:val="00331DC6"/>
    <w:rsid w:val="0033369D"/>
    <w:rsid w:val="00333F7E"/>
    <w:rsid w:val="00336AEF"/>
    <w:rsid w:val="0033790D"/>
    <w:rsid w:val="00340098"/>
    <w:rsid w:val="00340FD1"/>
    <w:rsid w:val="00343746"/>
    <w:rsid w:val="0034695B"/>
    <w:rsid w:val="003475EC"/>
    <w:rsid w:val="003542A9"/>
    <w:rsid w:val="003608CF"/>
    <w:rsid w:val="00360DDD"/>
    <w:rsid w:val="003670DC"/>
    <w:rsid w:val="00371391"/>
    <w:rsid w:val="00374A74"/>
    <w:rsid w:val="0038093C"/>
    <w:rsid w:val="00380A9A"/>
    <w:rsid w:val="003862F0"/>
    <w:rsid w:val="003862F7"/>
    <w:rsid w:val="003873C2"/>
    <w:rsid w:val="00391E86"/>
    <w:rsid w:val="003922F0"/>
    <w:rsid w:val="00393954"/>
    <w:rsid w:val="003952D8"/>
    <w:rsid w:val="00397BBE"/>
    <w:rsid w:val="003A1126"/>
    <w:rsid w:val="003A43B4"/>
    <w:rsid w:val="003A59F9"/>
    <w:rsid w:val="003A5F75"/>
    <w:rsid w:val="003A6DCB"/>
    <w:rsid w:val="003B2B79"/>
    <w:rsid w:val="003B34A9"/>
    <w:rsid w:val="003B53E8"/>
    <w:rsid w:val="003B75BD"/>
    <w:rsid w:val="003C3355"/>
    <w:rsid w:val="003D040A"/>
    <w:rsid w:val="003D29A1"/>
    <w:rsid w:val="003D2F69"/>
    <w:rsid w:val="003D427C"/>
    <w:rsid w:val="003D4286"/>
    <w:rsid w:val="003D6CC3"/>
    <w:rsid w:val="003E4DAF"/>
    <w:rsid w:val="003E6179"/>
    <w:rsid w:val="003E7498"/>
    <w:rsid w:val="003F031B"/>
    <w:rsid w:val="003F2FE4"/>
    <w:rsid w:val="003F70DA"/>
    <w:rsid w:val="004057F3"/>
    <w:rsid w:val="00406C39"/>
    <w:rsid w:val="0040716A"/>
    <w:rsid w:val="0041067E"/>
    <w:rsid w:val="00411DF4"/>
    <w:rsid w:val="0041272E"/>
    <w:rsid w:val="00414812"/>
    <w:rsid w:val="004157E5"/>
    <w:rsid w:val="00415805"/>
    <w:rsid w:val="00423293"/>
    <w:rsid w:val="00424D36"/>
    <w:rsid w:val="00427BD8"/>
    <w:rsid w:val="00432319"/>
    <w:rsid w:val="00436FA4"/>
    <w:rsid w:val="00446173"/>
    <w:rsid w:val="004462AF"/>
    <w:rsid w:val="00450BE0"/>
    <w:rsid w:val="00452C81"/>
    <w:rsid w:val="00454C79"/>
    <w:rsid w:val="00456C8C"/>
    <w:rsid w:val="004570D9"/>
    <w:rsid w:val="00457717"/>
    <w:rsid w:val="0046265B"/>
    <w:rsid w:val="00464536"/>
    <w:rsid w:val="00471392"/>
    <w:rsid w:val="0047284F"/>
    <w:rsid w:val="00477085"/>
    <w:rsid w:val="00480CE7"/>
    <w:rsid w:val="0048159B"/>
    <w:rsid w:val="0048305D"/>
    <w:rsid w:val="0048371F"/>
    <w:rsid w:val="0048432B"/>
    <w:rsid w:val="00486A5E"/>
    <w:rsid w:val="00487814"/>
    <w:rsid w:val="00495439"/>
    <w:rsid w:val="0049769B"/>
    <w:rsid w:val="0049783D"/>
    <w:rsid w:val="004A22C1"/>
    <w:rsid w:val="004A2483"/>
    <w:rsid w:val="004B206D"/>
    <w:rsid w:val="004B32B3"/>
    <w:rsid w:val="004B4406"/>
    <w:rsid w:val="004C393A"/>
    <w:rsid w:val="004D45E5"/>
    <w:rsid w:val="004D5C73"/>
    <w:rsid w:val="004D706E"/>
    <w:rsid w:val="004E0987"/>
    <w:rsid w:val="004E1C61"/>
    <w:rsid w:val="004E2407"/>
    <w:rsid w:val="004E41C2"/>
    <w:rsid w:val="004E63D3"/>
    <w:rsid w:val="004E7509"/>
    <w:rsid w:val="004F44B0"/>
    <w:rsid w:val="004F47CE"/>
    <w:rsid w:val="004F7E68"/>
    <w:rsid w:val="00501C04"/>
    <w:rsid w:val="00505FA8"/>
    <w:rsid w:val="00506A29"/>
    <w:rsid w:val="00507243"/>
    <w:rsid w:val="00513090"/>
    <w:rsid w:val="00520E97"/>
    <w:rsid w:val="00524C26"/>
    <w:rsid w:val="005256F1"/>
    <w:rsid w:val="0052684A"/>
    <w:rsid w:val="005309C1"/>
    <w:rsid w:val="00532639"/>
    <w:rsid w:val="005337A6"/>
    <w:rsid w:val="0054056B"/>
    <w:rsid w:val="00542A7F"/>
    <w:rsid w:val="005450B2"/>
    <w:rsid w:val="00550C7F"/>
    <w:rsid w:val="00556F87"/>
    <w:rsid w:val="00557CF0"/>
    <w:rsid w:val="005630CB"/>
    <w:rsid w:val="0057065C"/>
    <w:rsid w:val="00571428"/>
    <w:rsid w:val="00571DB1"/>
    <w:rsid w:val="00572002"/>
    <w:rsid w:val="0057213D"/>
    <w:rsid w:val="005728BC"/>
    <w:rsid w:val="005747A9"/>
    <w:rsid w:val="005768A3"/>
    <w:rsid w:val="00577175"/>
    <w:rsid w:val="00581616"/>
    <w:rsid w:val="00581E28"/>
    <w:rsid w:val="005827D0"/>
    <w:rsid w:val="005834A5"/>
    <w:rsid w:val="0058420E"/>
    <w:rsid w:val="00584C99"/>
    <w:rsid w:val="005869E6"/>
    <w:rsid w:val="00590451"/>
    <w:rsid w:val="00594FCD"/>
    <w:rsid w:val="005953B4"/>
    <w:rsid w:val="00595F35"/>
    <w:rsid w:val="005968DF"/>
    <w:rsid w:val="005A11A8"/>
    <w:rsid w:val="005A5B1B"/>
    <w:rsid w:val="005A5F18"/>
    <w:rsid w:val="005B243A"/>
    <w:rsid w:val="005B4534"/>
    <w:rsid w:val="005B69FC"/>
    <w:rsid w:val="005B7F15"/>
    <w:rsid w:val="005C1435"/>
    <w:rsid w:val="005C1B83"/>
    <w:rsid w:val="005C2983"/>
    <w:rsid w:val="005C4577"/>
    <w:rsid w:val="005D15E1"/>
    <w:rsid w:val="005E1612"/>
    <w:rsid w:val="005E1B7C"/>
    <w:rsid w:val="005E348E"/>
    <w:rsid w:val="005F183B"/>
    <w:rsid w:val="005F4073"/>
    <w:rsid w:val="005F43A8"/>
    <w:rsid w:val="005F43E8"/>
    <w:rsid w:val="005F63D9"/>
    <w:rsid w:val="005F7803"/>
    <w:rsid w:val="00600CCA"/>
    <w:rsid w:val="006019F9"/>
    <w:rsid w:val="00601F50"/>
    <w:rsid w:val="006104CA"/>
    <w:rsid w:val="0061050F"/>
    <w:rsid w:val="00616A22"/>
    <w:rsid w:val="00616F71"/>
    <w:rsid w:val="00621DE9"/>
    <w:rsid w:val="00625A8C"/>
    <w:rsid w:val="00625BBC"/>
    <w:rsid w:val="00627C1C"/>
    <w:rsid w:val="00631E3B"/>
    <w:rsid w:val="00634ED0"/>
    <w:rsid w:val="00641DC3"/>
    <w:rsid w:val="006423B0"/>
    <w:rsid w:val="006444BE"/>
    <w:rsid w:val="006503A8"/>
    <w:rsid w:val="0065086E"/>
    <w:rsid w:val="0065230A"/>
    <w:rsid w:val="0065668E"/>
    <w:rsid w:val="006646DB"/>
    <w:rsid w:val="00664F6E"/>
    <w:rsid w:val="006671C6"/>
    <w:rsid w:val="00670C14"/>
    <w:rsid w:val="006763F1"/>
    <w:rsid w:val="00677580"/>
    <w:rsid w:val="00681C96"/>
    <w:rsid w:val="006825E8"/>
    <w:rsid w:val="0069310C"/>
    <w:rsid w:val="00693FB8"/>
    <w:rsid w:val="00694BAE"/>
    <w:rsid w:val="00695AD0"/>
    <w:rsid w:val="006A2B47"/>
    <w:rsid w:val="006A34EE"/>
    <w:rsid w:val="006A63B3"/>
    <w:rsid w:val="006A6D5E"/>
    <w:rsid w:val="006B1C2D"/>
    <w:rsid w:val="006C04B5"/>
    <w:rsid w:val="006C12C2"/>
    <w:rsid w:val="006C3CD6"/>
    <w:rsid w:val="006C569E"/>
    <w:rsid w:val="006C6B0D"/>
    <w:rsid w:val="006C6ECA"/>
    <w:rsid w:val="006C7769"/>
    <w:rsid w:val="006C7917"/>
    <w:rsid w:val="006D02C8"/>
    <w:rsid w:val="006D0D55"/>
    <w:rsid w:val="006D0FAD"/>
    <w:rsid w:val="006D1023"/>
    <w:rsid w:val="006D2375"/>
    <w:rsid w:val="006D2983"/>
    <w:rsid w:val="006D3DF0"/>
    <w:rsid w:val="006D4E1C"/>
    <w:rsid w:val="006D50FA"/>
    <w:rsid w:val="006D62A6"/>
    <w:rsid w:val="006D64CC"/>
    <w:rsid w:val="006E2C2D"/>
    <w:rsid w:val="006E334C"/>
    <w:rsid w:val="006E53BC"/>
    <w:rsid w:val="006F2E68"/>
    <w:rsid w:val="00700054"/>
    <w:rsid w:val="00700BC0"/>
    <w:rsid w:val="00702454"/>
    <w:rsid w:val="00705734"/>
    <w:rsid w:val="00706400"/>
    <w:rsid w:val="007131D5"/>
    <w:rsid w:val="0072038F"/>
    <w:rsid w:val="00721F8C"/>
    <w:rsid w:val="007258D2"/>
    <w:rsid w:val="00727560"/>
    <w:rsid w:val="00727F6D"/>
    <w:rsid w:val="00732736"/>
    <w:rsid w:val="00732DEB"/>
    <w:rsid w:val="00733EC7"/>
    <w:rsid w:val="007346AE"/>
    <w:rsid w:val="007376F1"/>
    <w:rsid w:val="00740756"/>
    <w:rsid w:val="0074092F"/>
    <w:rsid w:val="00743520"/>
    <w:rsid w:val="007461A7"/>
    <w:rsid w:val="00746690"/>
    <w:rsid w:val="00746DAF"/>
    <w:rsid w:val="0075074D"/>
    <w:rsid w:val="007510D3"/>
    <w:rsid w:val="0075186D"/>
    <w:rsid w:val="00755A76"/>
    <w:rsid w:val="00763973"/>
    <w:rsid w:val="0076638E"/>
    <w:rsid w:val="00773752"/>
    <w:rsid w:val="00775FFB"/>
    <w:rsid w:val="00776C41"/>
    <w:rsid w:val="00782D1B"/>
    <w:rsid w:val="00783A7D"/>
    <w:rsid w:val="00790118"/>
    <w:rsid w:val="00793383"/>
    <w:rsid w:val="00796619"/>
    <w:rsid w:val="00796D57"/>
    <w:rsid w:val="007A146E"/>
    <w:rsid w:val="007B2F55"/>
    <w:rsid w:val="007B706E"/>
    <w:rsid w:val="007B72DE"/>
    <w:rsid w:val="007B771B"/>
    <w:rsid w:val="007C17BC"/>
    <w:rsid w:val="007C2FD6"/>
    <w:rsid w:val="007C362E"/>
    <w:rsid w:val="007C434B"/>
    <w:rsid w:val="007C44EB"/>
    <w:rsid w:val="007C6359"/>
    <w:rsid w:val="007D0EAA"/>
    <w:rsid w:val="007D101D"/>
    <w:rsid w:val="007E1AB6"/>
    <w:rsid w:val="007E3EF0"/>
    <w:rsid w:val="007F0D1A"/>
    <w:rsid w:val="007F0EBF"/>
    <w:rsid w:val="007F6BAD"/>
    <w:rsid w:val="008053A0"/>
    <w:rsid w:val="00807F3C"/>
    <w:rsid w:val="008143F2"/>
    <w:rsid w:val="0081590E"/>
    <w:rsid w:val="00817136"/>
    <w:rsid w:val="00817533"/>
    <w:rsid w:val="0082019C"/>
    <w:rsid w:val="008225DA"/>
    <w:rsid w:val="0082591A"/>
    <w:rsid w:val="00825B80"/>
    <w:rsid w:val="00831958"/>
    <w:rsid w:val="00836F1B"/>
    <w:rsid w:val="00840E9A"/>
    <w:rsid w:val="00840EBA"/>
    <w:rsid w:val="00845017"/>
    <w:rsid w:val="00845B47"/>
    <w:rsid w:val="0085111E"/>
    <w:rsid w:val="00856200"/>
    <w:rsid w:val="00860637"/>
    <w:rsid w:val="0086080C"/>
    <w:rsid w:val="00863D11"/>
    <w:rsid w:val="00864CC9"/>
    <w:rsid w:val="00864D27"/>
    <w:rsid w:val="0086659A"/>
    <w:rsid w:val="00871130"/>
    <w:rsid w:val="00874110"/>
    <w:rsid w:val="0087545F"/>
    <w:rsid w:val="00876C49"/>
    <w:rsid w:val="00882969"/>
    <w:rsid w:val="00882D5F"/>
    <w:rsid w:val="00882F8B"/>
    <w:rsid w:val="00884E48"/>
    <w:rsid w:val="00885AE5"/>
    <w:rsid w:val="008862BA"/>
    <w:rsid w:val="008872C2"/>
    <w:rsid w:val="00887EBA"/>
    <w:rsid w:val="0089103D"/>
    <w:rsid w:val="008A3203"/>
    <w:rsid w:val="008A3E0E"/>
    <w:rsid w:val="008A7418"/>
    <w:rsid w:val="008B036F"/>
    <w:rsid w:val="008B05CC"/>
    <w:rsid w:val="008B1020"/>
    <w:rsid w:val="008B19AC"/>
    <w:rsid w:val="008B1EA9"/>
    <w:rsid w:val="008B2520"/>
    <w:rsid w:val="008B4E13"/>
    <w:rsid w:val="008B534F"/>
    <w:rsid w:val="008C0876"/>
    <w:rsid w:val="008C14E9"/>
    <w:rsid w:val="008C40A0"/>
    <w:rsid w:val="008C4489"/>
    <w:rsid w:val="008C740A"/>
    <w:rsid w:val="008C751A"/>
    <w:rsid w:val="008D539A"/>
    <w:rsid w:val="008E2ACC"/>
    <w:rsid w:val="008E3B49"/>
    <w:rsid w:val="008E474F"/>
    <w:rsid w:val="008E6B77"/>
    <w:rsid w:val="008E7EDD"/>
    <w:rsid w:val="008F2EF7"/>
    <w:rsid w:val="008F43DC"/>
    <w:rsid w:val="008F5A87"/>
    <w:rsid w:val="00901C1D"/>
    <w:rsid w:val="00901C52"/>
    <w:rsid w:val="009048F3"/>
    <w:rsid w:val="009053C6"/>
    <w:rsid w:val="00910156"/>
    <w:rsid w:val="00910BB8"/>
    <w:rsid w:val="00911969"/>
    <w:rsid w:val="009119B0"/>
    <w:rsid w:val="009122E3"/>
    <w:rsid w:val="0091306A"/>
    <w:rsid w:val="00914C3A"/>
    <w:rsid w:val="0091506E"/>
    <w:rsid w:val="00916EC8"/>
    <w:rsid w:val="0091734C"/>
    <w:rsid w:val="00920E9B"/>
    <w:rsid w:val="00920FE6"/>
    <w:rsid w:val="00921869"/>
    <w:rsid w:val="009218C2"/>
    <w:rsid w:val="00921A9C"/>
    <w:rsid w:val="00921D7C"/>
    <w:rsid w:val="00932D18"/>
    <w:rsid w:val="00932F05"/>
    <w:rsid w:val="009419D9"/>
    <w:rsid w:val="00945898"/>
    <w:rsid w:val="00953A18"/>
    <w:rsid w:val="009541F1"/>
    <w:rsid w:val="00954619"/>
    <w:rsid w:val="00955D3A"/>
    <w:rsid w:val="009638CE"/>
    <w:rsid w:val="00967B0D"/>
    <w:rsid w:val="00977A5D"/>
    <w:rsid w:val="00981A80"/>
    <w:rsid w:val="009846C2"/>
    <w:rsid w:val="00984A4C"/>
    <w:rsid w:val="00985006"/>
    <w:rsid w:val="0098769B"/>
    <w:rsid w:val="00987D1F"/>
    <w:rsid w:val="009912E6"/>
    <w:rsid w:val="009963B1"/>
    <w:rsid w:val="009968CD"/>
    <w:rsid w:val="009A0F81"/>
    <w:rsid w:val="009B07BA"/>
    <w:rsid w:val="009B1520"/>
    <w:rsid w:val="009B2ECA"/>
    <w:rsid w:val="009B3D59"/>
    <w:rsid w:val="009B3D76"/>
    <w:rsid w:val="009B4813"/>
    <w:rsid w:val="009B6127"/>
    <w:rsid w:val="009B6243"/>
    <w:rsid w:val="009B6AC9"/>
    <w:rsid w:val="009B72D6"/>
    <w:rsid w:val="009C1BDC"/>
    <w:rsid w:val="009C239C"/>
    <w:rsid w:val="009C2EA7"/>
    <w:rsid w:val="009C43B9"/>
    <w:rsid w:val="009C4CF0"/>
    <w:rsid w:val="009D2ECC"/>
    <w:rsid w:val="009D412F"/>
    <w:rsid w:val="009D55B0"/>
    <w:rsid w:val="009E0A02"/>
    <w:rsid w:val="009E1BE1"/>
    <w:rsid w:val="009E4EDF"/>
    <w:rsid w:val="009E7F77"/>
    <w:rsid w:val="009F037A"/>
    <w:rsid w:val="00A00087"/>
    <w:rsid w:val="00A03BF6"/>
    <w:rsid w:val="00A06A3C"/>
    <w:rsid w:val="00A10A7B"/>
    <w:rsid w:val="00A10AF8"/>
    <w:rsid w:val="00A12CEE"/>
    <w:rsid w:val="00A15112"/>
    <w:rsid w:val="00A15B2A"/>
    <w:rsid w:val="00A231E3"/>
    <w:rsid w:val="00A250D8"/>
    <w:rsid w:val="00A26013"/>
    <w:rsid w:val="00A2766C"/>
    <w:rsid w:val="00A27C3D"/>
    <w:rsid w:val="00A302C9"/>
    <w:rsid w:val="00A33C59"/>
    <w:rsid w:val="00A34A03"/>
    <w:rsid w:val="00A4102B"/>
    <w:rsid w:val="00A43CB6"/>
    <w:rsid w:val="00A4402E"/>
    <w:rsid w:val="00A44641"/>
    <w:rsid w:val="00A45B38"/>
    <w:rsid w:val="00A47105"/>
    <w:rsid w:val="00A54CB5"/>
    <w:rsid w:val="00A57583"/>
    <w:rsid w:val="00A60F79"/>
    <w:rsid w:val="00A61E67"/>
    <w:rsid w:val="00A634C6"/>
    <w:rsid w:val="00A6486C"/>
    <w:rsid w:val="00A64FEA"/>
    <w:rsid w:val="00A67246"/>
    <w:rsid w:val="00A70F05"/>
    <w:rsid w:val="00A737FF"/>
    <w:rsid w:val="00A758A4"/>
    <w:rsid w:val="00A86240"/>
    <w:rsid w:val="00A912AA"/>
    <w:rsid w:val="00A95EDA"/>
    <w:rsid w:val="00A95FF3"/>
    <w:rsid w:val="00A96411"/>
    <w:rsid w:val="00AA2249"/>
    <w:rsid w:val="00AA3AE7"/>
    <w:rsid w:val="00AA5A8F"/>
    <w:rsid w:val="00AA5CFD"/>
    <w:rsid w:val="00AA608B"/>
    <w:rsid w:val="00AA788C"/>
    <w:rsid w:val="00AB303F"/>
    <w:rsid w:val="00AB4100"/>
    <w:rsid w:val="00AB43FD"/>
    <w:rsid w:val="00AB572C"/>
    <w:rsid w:val="00AB69A2"/>
    <w:rsid w:val="00AC36FA"/>
    <w:rsid w:val="00AC4792"/>
    <w:rsid w:val="00AC4FDB"/>
    <w:rsid w:val="00AC7CAE"/>
    <w:rsid w:val="00AD0FDC"/>
    <w:rsid w:val="00AD4C4D"/>
    <w:rsid w:val="00AD5D30"/>
    <w:rsid w:val="00AD744E"/>
    <w:rsid w:val="00AF2B44"/>
    <w:rsid w:val="00AF3044"/>
    <w:rsid w:val="00AF3D3F"/>
    <w:rsid w:val="00AF4D7D"/>
    <w:rsid w:val="00AF5616"/>
    <w:rsid w:val="00AF7E04"/>
    <w:rsid w:val="00B007A3"/>
    <w:rsid w:val="00B00F23"/>
    <w:rsid w:val="00B0494F"/>
    <w:rsid w:val="00B06197"/>
    <w:rsid w:val="00B15AE3"/>
    <w:rsid w:val="00B170B5"/>
    <w:rsid w:val="00B20414"/>
    <w:rsid w:val="00B2265B"/>
    <w:rsid w:val="00B23397"/>
    <w:rsid w:val="00B25285"/>
    <w:rsid w:val="00B26290"/>
    <w:rsid w:val="00B3160A"/>
    <w:rsid w:val="00B31B01"/>
    <w:rsid w:val="00B3288C"/>
    <w:rsid w:val="00B353CB"/>
    <w:rsid w:val="00B370A4"/>
    <w:rsid w:val="00B4400E"/>
    <w:rsid w:val="00B47044"/>
    <w:rsid w:val="00B51433"/>
    <w:rsid w:val="00B55A10"/>
    <w:rsid w:val="00B57646"/>
    <w:rsid w:val="00B57857"/>
    <w:rsid w:val="00B57FE7"/>
    <w:rsid w:val="00B61197"/>
    <w:rsid w:val="00B61E22"/>
    <w:rsid w:val="00B637F1"/>
    <w:rsid w:val="00B63AF0"/>
    <w:rsid w:val="00B64AE0"/>
    <w:rsid w:val="00B66292"/>
    <w:rsid w:val="00B7111A"/>
    <w:rsid w:val="00B74187"/>
    <w:rsid w:val="00B74D3D"/>
    <w:rsid w:val="00B776C5"/>
    <w:rsid w:val="00B81B3F"/>
    <w:rsid w:val="00B81BC2"/>
    <w:rsid w:val="00B83C4B"/>
    <w:rsid w:val="00B94404"/>
    <w:rsid w:val="00B96FFF"/>
    <w:rsid w:val="00B97A45"/>
    <w:rsid w:val="00BA1EA4"/>
    <w:rsid w:val="00BA5ABE"/>
    <w:rsid w:val="00BA5BC9"/>
    <w:rsid w:val="00BA7215"/>
    <w:rsid w:val="00BA772C"/>
    <w:rsid w:val="00BB00F5"/>
    <w:rsid w:val="00BB1AB7"/>
    <w:rsid w:val="00BB22D7"/>
    <w:rsid w:val="00BB4A27"/>
    <w:rsid w:val="00BC06C4"/>
    <w:rsid w:val="00BC1F43"/>
    <w:rsid w:val="00BC3FAB"/>
    <w:rsid w:val="00BD11F0"/>
    <w:rsid w:val="00BD4066"/>
    <w:rsid w:val="00BD5EB1"/>
    <w:rsid w:val="00BD6044"/>
    <w:rsid w:val="00BD7981"/>
    <w:rsid w:val="00BE02CF"/>
    <w:rsid w:val="00BE6B3F"/>
    <w:rsid w:val="00BF1DF2"/>
    <w:rsid w:val="00BF2B89"/>
    <w:rsid w:val="00BF767F"/>
    <w:rsid w:val="00C0096A"/>
    <w:rsid w:val="00C032D5"/>
    <w:rsid w:val="00C038C8"/>
    <w:rsid w:val="00C07BA2"/>
    <w:rsid w:val="00C103B2"/>
    <w:rsid w:val="00C21E00"/>
    <w:rsid w:val="00C24760"/>
    <w:rsid w:val="00C40420"/>
    <w:rsid w:val="00C4128F"/>
    <w:rsid w:val="00C4353D"/>
    <w:rsid w:val="00C50BAF"/>
    <w:rsid w:val="00C530E6"/>
    <w:rsid w:val="00C55328"/>
    <w:rsid w:val="00C55565"/>
    <w:rsid w:val="00C556BC"/>
    <w:rsid w:val="00C61AE4"/>
    <w:rsid w:val="00C64587"/>
    <w:rsid w:val="00C70B5C"/>
    <w:rsid w:val="00C71010"/>
    <w:rsid w:val="00C71FDD"/>
    <w:rsid w:val="00C744EF"/>
    <w:rsid w:val="00C8049A"/>
    <w:rsid w:val="00C81526"/>
    <w:rsid w:val="00C81D71"/>
    <w:rsid w:val="00C82B38"/>
    <w:rsid w:val="00C83FF7"/>
    <w:rsid w:val="00C86C07"/>
    <w:rsid w:val="00C8704E"/>
    <w:rsid w:val="00C93C0B"/>
    <w:rsid w:val="00CA37DD"/>
    <w:rsid w:val="00CA3B59"/>
    <w:rsid w:val="00CB231F"/>
    <w:rsid w:val="00CB6C08"/>
    <w:rsid w:val="00CC0379"/>
    <w:rsid w:val="00CC0B2C"/>
    <w:rsid w:val="00CC3FFA"/>
    <w:rsid w:val="00CC42E9"/>
    <w:rsid w:val="00CC4BA7"/>
    <w:rsid w:val="00CD0A2D"/>
    <w:rsid w:val="00CE1542"/>
    <w:rsid w:val="00CE70B4"/>
    <w:rsid w:val="00CF654E"/>
    <w:rsid w:val="00D03A5C"/>
    <w:rsid w:val="00D12E24"/>
    <w:rsid w:val="00D166C7"/>
    <w:rsid w:val="00D23F57"/>
    <w:rsid w:val="00D267FA"/>
    <w:rsid w:val="00D27AA7"/>
    <w:rsid w:val="00D32D3E"/>
    <w:rsid w:val="00D33882"/>
    <w:rsid w:val="00D36936"/>
    <w:rsid w:val="00D423B2"/>
    <w:rsid w:val="00D50ECE"/>
    <w:rsid w:val="00D51F20"/>
    <w:rsid w:val="00D52640"/>
    <w:rsid w:val="00D548CD"/>
    <w:rsid w:val="00D574E2"/>
    <w:rsid w:val="00D579CA"/>
    <w:rsid w:val="00D628D8"/>
    <w:rsid w:val="00D62CCD"/>
    <w:rsid w:val="00D65A13"/>
    <w:rsid w:val="00D7196D"/>
    <w:rsid w:val="00D734CC"/>
    <w:rsid w:val="00D760C5"/>
    <w:rsid w:val="00D77EC9"/>
    <w:rsid w:val="00D8470F"/>
    <w:rsid w:val="00D85E9D"/>
    <w:rsid w:val="00D91444"/>
    <w:rsid w:val="00D93473"/>
    <w:rsid w:val="00D93B89"/>
    <w:rsid w:val="00D979B5"/>
    <w:rsid w:val="00DA3AF7"/>
    <w:rsid w:val="00DA589F"/>
    <w:rsid w:val="00DA7EAB"/>
    <w:rsid w:val="00DB398A"/>
    <w:rsid w:val="00DB428D"/>
    <w:rsid w:val="00DB62A8"/>
    <w:rsid w:val="00DB657A"/>
    <w:rsid w:val="00DB71E1"/>
    <w:rsid w:val="00DB74ED"/>
    <w:rsid w:val="00DB7FD4"/>
    <w:rsid w:val="00DC23CF"/>
    <w:rsid w:val="00DC2461"/>
    <w:rsid w:val="00DC2781"/>
    <w:rsid w:val="00DC402F"/>
    <w:rsid w:val="00DD227D"/>
    <w:rsid w:val="00DD46D5"/>
    <w:rsid w:val="00DD53FB"/>
    <w:rsid w:val="00DD6869"/>
    <w:rsid w:val="00DD6E90"/>
    <w:rsid w:val="00DD772F"/>
    <w:rsid w:val="00DE20F3"/>
    <w:rsid w:val="00DE2824"/>
    <w:rsid w:val="00DE45F4"/>
    <w:rsid w:val="00DE499B"/>
    <w:rsid w:val="00DE4D08"/>
    <w:rsid w:val="00DE6129"/>
    <w:rsid w:val="00DE6BD9"/>
    <w:rsid w:val="00DF0C5E"/>
    <w:rsid w:val="00DF464C"/>
    <w:rsid w:val="00DF5666"/>
    <w:rsid w:val="00DF6221"/>
    <w:rsid w:val="00DF6C59"/>
    <w:rsid w:val="00E04B86"/>
    <w:rsid w:val="00E0785C"/>
    <w:rsid w:val="00E07D7D"/>
    <w:rsid w:val="00E12863"/>
    <w:rsid w:val="00E15679"/>
    <w:rsid w:val="00E16246"/>
    <w:rsid w:val="00E16B06"/>
    <w:rsid w:val="00E243CD"/>
    <w:rsid w:val="00E26B13"/>
    <w:rsid w:val="00E3025E"/>
    <w:rsid w:val="00E31D48"/>
    <w:rsid w:val="00E31DC9"/>
    <w:rsid w:val="00E32065"/>
    <w:rsid w:val="00E45B5A"/>
    <w:rsid w:val="00E47557"/>
    <w:rsid w:val="00E50A0C"/>
    <w:rsid w:val="00E5495E"/>
    <w:rsid w:val="00E54D06"/>
    <w:rsid w:val="00E57C2D"/>
    <w:rsid w:val="00E57D27"/>
    <w:rsid w:val="00E611B2"/>
    <w:rsid w:val="00E6155D"/>
    <w:rsid w:val="00E619CE"/>
    <w:rsid w:val="00E62C1B"/>
    <w:rsid w:val="00E65D54"/>
    <w:rsid w:val="00E716FE"/>
    <w:rsid w:val="00E71CC1"/>
    <w:rsid w:val="00E72496"/>
    <w:rsid w:val="00E72C41"/>
    <w:rsid w:val="00E73472"/>
    <w:rsid w:val="00E74614"/>
    <w:rsid w:val="00E85A81"/>
    <w:rsid w:val="00E90B45"/>
    <w:rsid w:val="00E91DD4"/>
    <w:rsid w:val="00E92FCA"/>
    <w:rsid w:val="00EA67EF"/>
    <w:rsid w:val="00EB2CF9"/>
    <w:rsid w:val="00EB453B"/>
    <w:rsid w:val="00EC33E0"/>
    <w:rsid w:val="00EC3863"/>
    <w:rsid w:val="00EC5E23"/>
    <w:rsid w:val="00EC6A30"/>
    <w:rsid w:val="00ED0555"/>
    <w:rsid w:val="00ED0A16"/>
    <w:rsid w:val="00ED2A2E"/>
    <w:rsid w:val="00ED31A0"/>
    <w:rsid w:val="00ED3381"/>
    <w:rsid w:val="00ED3EDD"/>
    <w:rsid w:val="00EE1C76"/>
    <w:rsid w:val="00EE300C"/>
    <w:rsid w:val="00EE3FD3"/>
    <w:rsid w:val="00EE5C4C"/>
    <w:rsid w:val="00EE7570"/>
    <w:rsid w:val="00EF01EC"/>
    <w:rsid w:val="00F00645"/>
    <w:rsid w:val="00F00F50"/>
    <w:rsid w:val="00F0224F"/>
    <w:rsid w:val="00F060DD"/>
    <w:rsid w:val="00F0644B"/>
    <w:rsid w:val="00F101E0"/>
    <w:rsid w:val="00F12827"/>
    <w:rsid w:val="00F16078"/>
    <w:rsid w:val="00F16148"/>
    <w:rsid w:val="00F16363"/>
    <w:rsid w:val="00F16B10"/>
    <w:rsid w:val="00F27010"/>
    <w:rsid w:val="00F27B09"/>
    <w:rsid w:val="00F315AE"/>
    <w:rsid w:val="00F32B2E"/>
    <w:rsid w:val="00F403CB"/>
    <w:rsid w:val="00F40C6A"/>
    <w:rsid w:val="00F420F2"/>
    <w:rsid w:val="00F457B8"/>
    <w:rsid w:val="00F504E9"/>
    <w:rsid w:val="00F50DCC"/>
    <w:rsid w:val="00F514F3"/>
    <w:rsid w:val="00F53985"/>
    <w:rsid w:val="00F54C7D"/>
    <w:rsid w:val="00F55399"/>
    <w:rsid w:val="00F563A5"/>
    <w:rsid w:val="00F5655B"/>
    <w:rsid w:val="00F56DA6"/>
    <w:rsid w:val="00F572C4"/>
    <w:rsid w:val="00F64C11"/>
    <w:rsid w:val="00F65482"/>
    <w:rsid w:val="00F667FE"/>
    <w:rsid w:val="00F66AF7"/>
    <w:rsid w:val="00F67620"/>
    <w:rsid w:val="00F70331"/>
    <w:rsid w:val="00F744BF"/>
    <w:rsid w:val="00F838A8"/>
    <w:rsid w:val="00F84142"/>
    <w:rsid w:val="00F8638B"/>
    <w:rsid w:val="00F936B2"/>
    <w:rsid w:val="00F94C76"/>
    <w:rsid w:val="00FA1B2F"/>
    <w:rsid w:val="00FB0BD5"/>
    <w:rsid w:val="00FB4B9F"/>
    <w:rsid w:val="00FB5108"/>
    <w:rsid w:val="00FB5F12"/>
    <w:rsid w:val="00FB6398"/>
    <w:rsid w:val="00FB7406"/>
    <w:rsid w:val="00FC079E"/>
    <w:rsid w:val="00FC2B63"/>
    <w:rsid w:val="00FC77AD"/>
    <w:rsid w:val="00FE2B4A"/>
    <w:rsid w:val="00FE51AA"/>
    <w:rsid w:val="00FE6316"/>
    <w:rsid w:val="00FF0CB4"/>
    <w:rsid w:val="00FF21DB"/>
    <w:rsid w:val="00FF3EF1"/>
    <w:rsid w:val="00FF63BF"/>
    <w:rsid w:val="00FF7045"/>
    <w:rsid w:val="0D9FA5DE"/>
    <w:rsid w:val="36E15AF1"/>
    <w:rsid w:val="6ACEC6E0"/>
    <w:rsid w:val="78A9D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4549AF9"/>
  <w15:chartTrackingRefBased/>
  <w15:docId w15:val="{67AC997B-4416-A04B-A64F-552539EB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587"/>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6612"/>
    <w:pPr>
      <w:tabs>
        <w:tab w:val="center" w:pos="4153"/>
        <w:tab w:val="right" w:pos="8306"/>
      </w:tabs>
    </w:pPr>
  </w:style>
  <w:style w:type="paragraph" w:styleId="Footer">
    <w:name w:val="footer"/>
    <w:basedOn w:val="Normal"/>
    <w:link w:val="FooterChar"/>
    <w:uiPriority w:val="99"/>
    <w:rsid w:val="00036612"/>
    <w:pPr>
      <w:tabs>
        <w:tab w:val="center" w:pos="4153"/>
        <w:tab w:val="right" w:pos="8306"/>
      </w:tabs>
    </w:pPr>
    <w:rPr>
      <w:lang w:val="x-none" w:eastAsia="x-none"/>
    </w:rPr>
  </w:style>
  <w:style w:type="character" w:styleId="Hyperlink">
    <w:name w:val="Hyperlink"/>
    <w:rsid w:val="002A7511"/>
    <w:rPr>
      <w:color w:val="0000FF"/>
      <w:u w:val="single"/>
    </w:rPr>
  </w:style>
  <w:style w:type="table" w:styleId="TableGrid">
    <w:name w:val="Table Grid"/>
    <w:basedOn w:val="TableNormal"/>
    <w:rsid w:val="003F7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462AF"/>
    <w:rPr>
      <w:sz w:val="20"/>
      <w:szCs w:val="20"/>
    </w:rPr>
  </w:style>
  <w:style w:type="character" w:styleId="FootnoteReference">
    <w:name w:val="footnote reference"/>
    <w:semiHidden/>
    <w:rsid w:val="004462AF"/>
    <w:rPr>
      <w:vertAlign w:val="superscript"/>
    </w:rPr>
  </w:style>
  <w:style w:type="paragraph" w:styleId="DocumentMap">
    <w:name w:val="Document Map"/>
    <w:basedOn w:val="Normal"/>
    <w:semiHidden/>
    <w:rsid w:val="00124158"/>
    <w:pPr>
      <w:shd w:val="clear" w:color="auto" w:fill="000080"/>
    </w:pPr>
    <w:rPr>
      <w:rFonts w:ascii="Tahoma" w:hAnsi="Tahoma" w:cs="Tahoma"/>
      <w:sz w:val="20"/>
      <w:szCs w:val="20"/>
    </w:rPr>
  </w:style>
  <w:style w:type="character" w:customStyle="1" w:styleId="FooterChar">
    <w:name w:val="Footer Char"/>
    <w:link w:val="Footer"/>
    <w:uiPriority w:val="99"/>
    <w:rsid w:val="00AA5CFD"/>
    <w:rPr>
      <w:rFonts w:ascii="Arial" w:hAnsi="Arial"/>
      <w:sz w:val="22"/>
      <w:szCs w:val="24"/>
    </w:rPr>
  </w:style>
  <w:style w:type="paragraph" w:styleId="BalloonText">
    <w:name w:val="Balloon Text"/>
    <w:basedOn w:val="Normal"/>
    <w:link w:val="BalloonTextChar"/>
    <w:rsid w:val="0033790D"/>
    <w:rPr>
      <w:rFonts w:ascii="Tahoma" w:hAnsi="Tahoma"/>
      <w:sz w:val="16"/>
      <w:szCs w:val="16"/>
      <w:lang w:val="x-none" w:eastAsia="x-none"/>
    </w:rPr>
  </w:style>
  <w:style w:type="character" w:customStyle="1" w:styleId="BalloonTextChar">
    <w:name w:val="Balloon Text Char"/>
    <w:link w:val="BalloonText"/>
    <w:rsid w:val="0033790D"/>
    <w:rPr>
      <w:rFonts w:ascii="Tahoma" w:hAnsi="Tahoma" w:cs="Tahoma"/>
      <w:sz w:val="16"/>
      <w:szCs w:val="16"/>
    </w:rPr>
  </w:style>
  <w:style w:type="paragraph" w:styleId="NormalWeb">
    <w:name w:val="Normal (Web)"/>
    <w:basedOn w:val="Normal"/>
    <w:uiPriority w:val="99"/>
    <w:rsid w:val="006D50FA"/>
    <w:pPr>
      <w:spacing w:before="100" w:beforeAutospacing="1" w:after="100" w:afterAutospacing="1"/>
    </w:pPr>
    <w:rPr>
      <w:rFonts w:ascii="Times New Roman" w:hAnsi="Times New Roman"/>
      <w:sz w:val="24"/>
    </w:rPr>
  </w:style>
  <w:style w:type="character" w:styleId="FollowedHyperlink">
    <w:name w:val="FollowedHyperlink"/>
    <w:rsid w:val="008E7EDD"/>
    <w:rPr>
      <w:color w:val="800080"/>
      <w:u w:val="single"/>
    </w:rPr>
  </w:style>
  <w:style w:type="character" w:styleId="CommentReference">
    <w:name w:val="annotation reference"/>
    <w:rsid w:val="00AA788C"/>
    <w:rPr>
      <w:sz w:val="16"/>
      <w:szCs w:val="16"/>
    </w:rPr>
  </w:style>
  <w:style w:type="paragraph" w:styleId="CommentText">
    <w:name w:val="annotation text"/>
    <w:basedOn w:val="Normal"/>
    <w:link w:val="CommentTextChar"/>
    <w:rsid w:val="00AA788C"/>
    <w:rPr>
      <w:sz w:val="20"/>
      <w:szCs w:val="20"/>
      <w:lang w:val="x-none" w:eastAsia="x-none"/>
    </w:rPr>
  </w:style>
  <w:style w:type="character" w:customStyle="1" w:styleId="CommentTextChar">
    <w:name w:val="Comment Text Char"/>
    <w:link w:val="CommentText"/>
    <w:rsid w:val="00AA788C"/>
    <w:rPr>
      <w:rFonts w:ascii="Arial" w:hAnsi="Arial"/>
    </w:rPr>
  </w:style>
  <w:style w:type="paragraph" w:styleId="CommentSubject">
    <w:name w:val="annotation subject"/>
    <w:basedOn w:val="CommentText"/>
    <w:next w:val="CommentText"/>
    <w:link w:val="CommentSubjectChar"/>
    <w:rsid w:val="00AA788C"/>
    <w:rPr>
      <w:b/>
      <w:bCs/>
    </w:rPr>
  </w:style>
  <w:style w:type="character" w:customStyle="1" w:styleId="CommentSubjectChar">
    <w:name w:val="Comment Subject Char"/>
    <w:link w:val="CommentSubject"/>
    <w:rsid w:val="00AA788C"/>
    <w:rPr>
      <w:rFonts w:ascii="Arial" w:hAnsi="Arial"/>
      <w:b/>
      <w:bCs/>
    </w:rPr>
  </w:style>
  <w:style w:type="paragraph" w:customStyle="1" w:styleId="ColorfulList-Accent11">
    <w:name w:val="Colorful List - Accent 11"/>
    <w:basedOn w:val="Normal"/>
    <w:uiPriority w:val="34"/>
    <w:qFormat/>
    <w:rsid w:val="00B06197"/>
    <w:pPr>
      <w:ind w:left="720"/>
    </w:pPr>
  </w:style>
  <w:style w:type="character" w:styleId="Strong">
    <w:name w:val="Strong"/>
    <w:qFormat/>
    <w:rsid w:val="00ED0555"/>
    <w:rPr>
      <w:b/>
      <w:bCs w:val="0"/>
    </w:rPr>
  </w:style>
  <w:style w:type="character" w:customStyle="1" w:styleId="HTMLMarkup">
    <w:name w:val="HTML Markup"/>
    <w:rsid w:val="00ED0555"/>
    <w:rPr>
      <w:vanish/>
      <w:webHidden w:val="0"/>
      <w:color w:val="FF0000"/>
      <w:specVanish w:val="0"/>
    </w:rPr>
  </w:style>
  <w:style w:type="paragraph" w:customStyle="1" w:styleId="ColorfulShading-Accent11">
    <w:name w:val="Colorful Shading - Accent 11"/>
    <w:hidden/>
    <w:uiPriority w:val="99"/>
    <w:semiHidden/>
    <w:rsid w:val="006C04B5"/>
    <w:rPr>
      <w:rFonts w:ascii="Arial" w:hAnsi="Arial"/>
      <w:sz w:val="22"/>
      <w:szCs w:val="24"/>
    </w:rPr>
  </w:style>
  <w:style w:type="paragraph" w:styleId="ListParagraph">
    <w:name w:val="List Paragraph"/>
    <w:basedOn w:val="Normal"/>
    <w:uiPriority w:val="34"/>
    <w:qFormat/>
    <w:rsid w:val="00BD5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9191">
      <w:bodyDiv w:val="1"/>
      <w:marLeft w:val="0"/>
      <w:marRight w:val="0"/>
      <w:marTop w:val="0"/>
      <w:marBottom w:val="0"/>
      <w:divBdr>
        <w:top w:val="none" w:sz="0" w:space="0" w:color="auto"/>
        <w:left w:val="none" w:sz="0" w:space="0" w:color="auto"/>
        <w:bottom w:val="none" w:sz="0" w:space="0" w:color="auto"/>
        <w:right w:val="none" w:sz="0" w:space="0" w:color="auto"/>
      </w:divBdr>
      <w:divsChild>
        <w:div w:id="1946494465">
          <w:marLeft w:val="0"/>
          <w:marRight w:val="0"/>
          <w:marTop w:val="0"/>
          <w:marBottom w:val="0"/>
          <w:divBdr>
            <w:top w:val="none" w:sz="0" w:space="0" w:color="auto"/>
            <w:left w:val="none" w:sz="0" w:space="0" w:color="auto"/>
            <w:bottom w:val="none" w:sz="0" w:space="0" w:color="auto"/>
            <w:right w:val="none" w:sz="0" w:space="0" w:color="auto"/>
          </w:divBdr>
          <w:divsChild>
            <w:div w:id="1291276934">
              <w:marLeft w:val="0"/>
              <w:marRight w:val="0"/>
              <w:marTop w:val="0"/>
              <w:marBottom w:val="0"/>
              <w:divBdr>
                <w:top w:val="none" w:sz="0" w:space="0" w:color="auto"/>
                <w:left w:val="none" w:sz="0" w:space="0" w:color="auto"/>
                <w:bottom w:val="none" w:sz="0" w:space="0" w:color="auto"/>
                <w:right w:val="none" w:sz="0" w:space="0" w:color="auto"/>
              </w:divBdr>
              <w:divsChild>
                <w:div w:id="1590190035">
                  <w:marLeft w:val="0"/>
                  <w:marRight w:val="0"/>
                  <w:marTop w:val="0"/>
                  <w:marBottom w:val="0"/>
                  <w:divBdr>
                    <w:top w:val="none" w:sz="0" w:space="0" w:color="auto"/>
                    <w:left w:val="none" w:sz="0" w:space="0" w:color="auto"/>
                    <w:bottom w:val="none" w:sz="0" w:space="0" w:color="auto"/>
                    <w:right w:val="none" w:sz="0" w:space="0" w:color="auto"/>
                  </w:divBdr>
                  <w:divsChild>
                    <w:div w:id="1892184885">
                      <w:marLeft w:val="0"/>
                      <w:marRight w:val="0"/>
                      <w:marTop w:val="0"/>
                      <w:marBottom w:val="0"/>
                      <w:divBdr>
                        <w:top w:val="none" w:sz="0" w:space="0" w:color="auto"/>
                        <w:left w:val="none" w:sz="0" w:space="0" w:color="auto"/>
                        <w:bottom w:val="none" w:sz="0" w:space="0" w:color="auto"/>
                        <w:right w:val="none" w:sz="0" w:space="0" w:color="auto"/>
                      </w:divBdr>
                      <w:divsChild>
                        <w:div w:id="6340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53388">
      <w:bodyDiv w:val="1"/>
      <w:marLeft w:val="0"/>
      <w:marRight w:val="0"/>
      <w:marTop w:val="0"/>
      <w:marBottom w:val="0"/>
      <w:divBdr>
        <w:top w:val="none" w:sz="0" w:space="0" w:color="auto"/>
        <w:left w:val="none" w:sz="0" w:space="0" w:color="auto"/>
        <w:bottom w:val="none" w:sz="0" w:space="0" w:color="auto"/>
        <w:right w:val="none" w:sz="0" w:space="0" w:color="auto"/>
      </w:divBdr>
      <w:divsChild>
        <w:div w:id="714743947">
          <w:marLeft w:val="0"/>
          <w:marRight w:val="0"/>
          <w:marTop w:val="0"/>
          <w:marBottom w:val="0"/>
          <w:divBdr>
            <w:top w:val="none" w:sz="0" w:space="0" w:color="auto"/>
            <w:left w:val="none" w:sz="0" w:space="0" w:color="auto"/>
            <w:bottom w:val="none" w:sz="0" w:space="0" w:color="auto"/>
            <w:right w:val="none" w:sz="0" w:space="0" w:color="auto"/>
          </w:divBdr>
          <w:divsChild>
            <w:div w:id="142280675">
              <w:marLeft w:val="0"/>
              <w:marRight w:val="0"/>
              <w:marTop w:val="0"/>
              <w:marBottom w:val="0"/>
              <w:divBdr>
                <w:top w:val="none" w:sz="0" w:space="0" w:color="auto"/>
                <w:left w:val="none" w:sz="0" w:space="0" w:color="auto"/>
                <w:bottom w:val="none" w:sz="0" w:space="0" w:color="auto"/>
                <w:right w:val="none" w:sz="0" w:space="0" w:color="auto"/>
              </w:divBdr>
              <w:divsChild>
                <w:div w:id="1697655624">
                  <w:marLeft w:val="0"/>
                  <w:marRight w:val="0"/>
                  <w:marTop w:val="0"/>
                  <w:marBottom w:val="0"/>
                  <w:divBdr>
                    <w:top w:val="none" w:sz="0" w:space="0" w:color="auto"/>
                    <w:left w:val="none" w:sz="0" w:space="0" w:color="auto"/>
                    <w:bottom w:val="none" w:sz="0" w:space="0" w:color="auto"/>
                    <w:right w:val="none" w:sz="0" w:space="0" w:color="auto"/>
                  </w:divBdr>
                  <w:divsChild>
                    <w:div w:id="1846242204">
                      <w:marLeft w:val="0"/>
                      <w:marRight w:val="0"/>
                      <w:marTop w:val="0"/>
                      <w:marBottom w:val="0"/>
                      <w:divBdr>
                        <w:top w:val="none" w:sz="0" w:space="0" w:color="auto"/>
                        <w:left w:val="none" w:sz="0" w:space="0" w:color="auto"/>
                        <w:bottom w:val="none" w:sz="0" w:space="0" w:color="auto"/>
                        <w:right w:val="none" w:sz="0" w:space="0" w:color="auto"/>
                      </w:divBdr>
                      <w:divsChild>
                        <w:div w:id="9167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7232">
      <w:bodyDiv w:val="1"/>
      <w:marLeft w:val="0"/>
      <w:marRight w:val="0"/>
      <w:marTop w:val="0"/>
      <w:marBottom w:val="0"/>
      <w:divBdr>
        <w:top w:val="none" w:sz="0" w:space="0" w:color="auto"/>
        <w:left w:val="none" w:sz="0" w:space="0" w:color="auto"/>
        <w:bottom w:val="none" w:sz="0" w:space="0" w:color="auto"/>
        <w:right w:val="none" w:sz="0" w:space="0" w:color="auto"/>
      </w:divBdr>
      <w:divsChild>
        <w:div w:id="958486515">
          <w:marLeft w:val="0"/>
          <w:marRight w:val="0"/>
          <w:marTop w:val="0"/>
          <w:marBottom w:val="0"/>
          <w:divBdr>
            <w:top w:val="none" w:sz="0" w:space="0" w:color="auto"/>
            <w:left w:val="none" w:sz="0" w:space="0" w:color="auto"/>
            <w:bottom w:val="none" w:sz="0" w:space="0" w:color="auto"/>
            <w:right w:val="none" w:sz="0" w:space="0" w:color="auto"/>
          </w:divBdr>
          <w:divsChild>
            <w:div w:id="231308705">
              <w:marLeft w:val="0"/>
              <w:marRight w:val="0"/>
              <w:marTop w:val="0"/>
              <w:marBottom w:val="0"/>
              <w:divBdr>
                <w:top w:val="none" w:sz="0" w:space="0" w:color="auto"/>
                <w:left w:val="none" w:sz="0" w:space="0" w:color="auto"/>
                <w:bottom w:val="none" w:sz="0" w:space="0" w:color="auto"/>
                <w:right w:val="none" w:sz="0" w:space="0" w:color="auto"/>
              </w:divBdr>
              <w:divsChild>
                <w:div w:id="1320118396">
                  <w:marLeft w:val="0"/>
                  <w:marRight w:val="0"/>
                  <w:marTop w:val="0"/>
                  <w:marBottom w:val="0"/>
                  <w:divBdr>
                    <w:top w:val="none" w:sz="0" w:space="0" w:color="auto"/>
                    <w:left w:val="none" w:sz="0" w:space="0" w:color="auto"/>
                    <w:bottom w:val="none" w:sz="0" w:space="0" w:color="auto"/>
                    <w:right w:val="none" w:sz="0" w:space="0" w:color="auto"/>
                  </w:divBdr>
                  <w:divsChild>
                    <w:div w:id="1741518928">
                      <w:marLeft w:val="0"/>
                      <w:marRight w:val="0"/>
                      <w:marTop w:val="0"/>
                      <w:marBottom w:val="0"/>
                      <w:divBdr>
                        <w:top w:val="none" w:sz="0" w:space="0" w:color="auto"/>
                        <w:left w:val="none" w:sz="0" w:space="0" w:color="auto"/>
                        <w:bottom w:val="none" w:sz="0" w:space="0" w:color="auto"/>
                        <w:right w:val="none" w:sz="0" w:space="0" w:color="auto"/>
                      </w:divBdr>
                      <w:divsChild>
                        <w:div w:id="9684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107823">
      <w:bodyDiv w:val="1"/>
      <w:marLeft w:val="0"/>
      <w:marRight w:val="0"/>
      <w:marTop w:val="0"/>
      <w:marBottom w:val="0"/>
      <w:divBdr>
        <w:top w:val="none" w:sz="0" w:space="0" w:color="auto"/>
        <w:left w:val="none" w:sz="0" w:space="0" w:color="auto"/>
        <w:bottom w:val="none" w:sz="0" w:space="0" w:color="auto"/>
        <w:right w:val="none" w:sz="0" w:space="0" w:color="auto"/>
      </w:divBdr>
      <w:divsChild>
        <w:div w:id="1650397810">
          <w:marLeft w:val="0"/>
          <w:marRight w:val="0"/>
          <w:marTop w:val="0"/>
          <w:marBottom w:val="0"/>
          <w:divBdr>
            <w:top w:val="none" w:sz="0" w:space="0" w:color="auto"/>
            <w:left w:val="none" w:sz="0" w:space="0" w:color="auto"/>
            <w:bottom w:val="none" w:sz="0" w:space="0" w:color="auto"/>
            <w:right w:val="none" w:sz="0" w:space="0" w:color="auto"/>
          </w:divBdr>
          <w:divsChild>
            <w:div w:id="168253665">
              <w:marLeft w:val="0"/>
              <w:marRight w:val="0"/>
              <w:marTop w:val="0"/>
              <w:marBottom w:val="0"/>
              <w:divBdr>
                <w:top w:val="none" w:sz="0" w:space="0" w:color="auto"/>
                <w:left w:val="none" w:sz="0" w:space="0" w:color="auto"/>
                <w:bottom w:val="none" w:sz="0" w:space="0" w:color="auto"/>
                <w:right w:val="none" w:sz="0" w:space="0" w:color="auto"/>
              </w:divBdr>
              <w:divsChild>
                <w:div w:id="1892501155">
                  <w:marLeft w:val="0"/>
                  <w:marRight w:val="0"/>
                  <w:marTop w:val="0"/>
                  <w:marBottom w:val="0"/>
                  <w:divBdr>
                    <w:top w:val="none" w:sz="0" w:space="0" w:color="auto"/>
                    <w:left w:val="none" w:sz="0" w:space="0" w:color="auto"/>
                    <w:bottom w:val="none" w:sz="0" w:space="0" w:color="auto"/>
                    <w:right w:val="none" w:sz="0" w:space="0" w:color="auto"/>
                  </w:divBdr>
                  <w:divsChild>
                    <w:div w:id="1472677222">
                      <w:marLeft w:val="0"/>
                      <w:marRight w:val="0"/>
                      <w:marTop w:val="0"/>
                      <w:marBottom w:val="0"/>
                      <w:divBdr>
                        <w:top w:val="none" w:sz="0" w:space="0" w:color="auto"/>
                        <w:left w:val="none" w:sz="0" w:space="0" w:color="auto"/>
                        <w:bottom w:val="none" w:sz="0" w:space="0" w:color="auto"/>
                        <w:right w:val="none" w:sz="0" w:space="0" w:color="auto"/>
                      </w:divBdr>
                      <w:divsChild>
                        <w:div w:id="4810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20073">
      <w:bodyDiv w:val="1"/>
      <w:marLeft w:val="0"/>
      <w:marRight w:val="0"/>
      <w:marTop w:val="0"/>
      <w:marBottom w:val="0"/>
      <w:divBdr>
        <w:top w:val="none" w:sz="0" w:space="0" w:color="auto"/>
        <w:left w:val="none" w:sz="0" w:space="0" w:color="auto"/>
        <w:bottom w:val="none" w:sz="0" w:space="0" w:color="auto"/>
        <w:right w:val="none" w:sz="0" w:space="0" w:color="auto"/>
      </w:divBdr>
    </w:div>
    <w:div w:id="819613640">
      <w:bodyDiv w:val="1"/>
      <w:marLeft w:val="0"/>
      <w:marRight w:val="0"/>
      <w:marTop w:val="0"/>
      <w:marBottom w:val="0"/>
      <w:divBdr>
        <w:top w:val="none" w:sz="0" w:space="0" w:color="auto"/>
        <w:left w:val="none" w:sz="0" w:space="0" w:color="auto"/>
        <w:bottom w:val="none" w:sz="0" w:space="0" w:color="auto"/>
        <w:right w:val="none" w:sz="0" w:space="0" w:color="auto"/>
      </w:divBdr>
    </w:div>
    <w:div w:id="862010205">
      <w:bodyDiv w:val="1"/>
      <w:marLeft w:val="0"/>
      <w:marRight w:val="0"/>
      <w:marTop w:val="0"/>
      <w:marBottom w:val="0"/>
      <w:divBdr>
        <w:top w:val="none" w:sz="0" w:space="0" w:color="auto"/>
        <w:left w:val="none" w:sz="0" w:space="0" w:color="auto"/>
        <w:bottom w:val="none" w:sz="0" w:space="0" w:color="auto"/>
        <w:right w:val="none" w:sz="0" w:space="0" w:color="auto"/>
      </w:divBdr>
      <w:divsChild>
        <w:div w:id="1606185910">
          <w:marLeft w:val="0"/>
          <w:marRight w:val="0"/>
          <w:marTop w:val="0"/>
          <w:marBottom w:val="0"/>
          <w:divBdr>
            <w:top w:val="none" w:sz="0" w:space="0" w:color="auto"/>
            <w:left w:val="none" w:sz="0" w:space="0" w:color="auto"/>
            <w:bottom w:val="none" w:sz="0" w:space="0" w:color="auto"/>
            <w:right w:val="none" w:sz="0" w:space="0" w:color="auto"/>
          </w:divBdr>
          <w:divsChild>
            <w:div w:id="2012415456">
              <w:marLeft w:val="0"/>
              <w:marRight w:val="0"/>
              <w:marTop w:val="0"/>
              <w:marBottom w:val="0"/>
              <w:divBdr>
                <w:top w:val="none" w:sz="0" w:space="0" w:color="auto"/>
                <w:left w:val="none" w:sz="0" w:space="0" w:color="auto"/>
                <w:bottom w:val="none" w:sz="0" w:space="0" w:color="auto"/>
                <w:right w:val="none" w:sz="0" w:space="0" w:color="auto"/>
              </w:divBdr>
              <w:divsChild>
                <w:div w:id="1573080019">
                  <w:marLeft w:val="0"/>
                  <w:marRight w:val="0"/>
                  <w:marTop w:val="0"/>
                  <w:marBottom w:val="0"/>
                  <w:divBdr>
                    <w:top w:val="none" w:sz="0" w:space="0" w:color="auto"/>
                    <w:left w:val="none" w:sz="0" w:space="0" w:color="auto"/>
                    <w:bottom w:val="none" w:sz="0" w:space="0" w:color="auto"/>
                    <w:right w:val="none" w:sz="0" w:space="0" w:color="auto"/>
                  </w:divBdr>
                  <w:divsChild>
                    <w:div w:id="1483307092">
                      <w:marLeft w:val="0"/>
                      <w:marRight w:val="0"/>
                      <w:marTop w:val="0"/>
                      <w:marBottom w:val="0"/>
                      <w:divBdr>
                        <w:top w:val="none" w:sz="0" w:space="0" w:color="auto"/>
                        <w:left w:val="none" w:sz="0" w:space="0" w:color="auto"/>
                        <w:bottom w:val="none" w:sz="0" w:space="0" w:color="auto"/>
                        <w:right w:val="none" w:sz="0" w:space="0" w:color="auto"/>
                      </w:divBdr>
                      <w:divsChild>
                        <w:div w:id="4445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52654">
      <w:bodyDiv w:val="1"/>
      <w:marLeft w:val="0"/>
      <w:marRight w:val="0"/>
      <w:marTop w:val="0"/>
      <w:marBottom w:val="0"/>
      <w:divBdr>
        <w:top w:val="none" w:sz="0" w:space="0" w:color="auto"/>
        <w:left w:val="none" w:sz="0" w:space="0" w:color="auto"/>
        <w:bottom w:val="none" w:sz="0" w:space="0" w:color="auto"/>
        <w:right w:val="none" w:sz="0" w:space="0" w:color="auto"/>
      </w:divBdr>
    </w:div>
    <w:div w:id="1319073754">
      <w:bodyDiv w:val="1"/>
      <w:marLeft w:val="0"/>
      <w:marRight w:val="0"/>
      <w:marTop w:val="0"/>
      <w:marBottom w:val="0"/>
      <w:divBdr>
        <w:top w:val="none" w:sz="0" w:space="0" w:color="auto"/>
        <w:left w:val="none" w:sz="0" w:space="0" w:color="auto"/>
        <w:bottom w:val="none" w:sz="0" w:space="0" w:color="auto"/>
        <w:right w:val="none" w:sz="0" w:space="0" w:color="auto"/>
      </w:divBdr>
    </w:div>
    <w:div w:id="1690913031">
      <w:bodyDiv w:val="1"/>
      <w:marLeft w:val="0"/>
      <w:marRight w:val="0"/>
      <w:marTop w:val="0"/>
      <w:marBottom w:val="0"/>
      <w:divBdr>
        <w:top w:val="none" w:sz="0" w:space="0" w:color="auto"/>
        <w:left w:val="none" w:sz="0" w:space="0" w:color="auto"/>
        <w:bottom w:val="none" w:sz="0" w:space="0" w:color="auto"/>
        <w:right w:val="none" w:sz="0" w:space="0" w:color="auto"/>
      </w:divBdr>
      <w:divsChild>
        <w:div w:id="1437604431">
          <w:marLeft w:val="0"/>
          <w:marRight w:val="0"/>
          <w:marTop w:val="0"/>
          <w:marBottom w:val="0"/>
          <w:divBdr>
            <w:top w:val="none" w:sz="0" w:space="0" w:color="auto"/>
            <w:left w:val="none" w:sz="0" w:space="0" w:color="auto"/>
            <w:bottom w:val="none" w:sz="0" w:space="0" w:color="auto"/>
            <w:right w:val="none" w:sz="0" w:space="0" w:color="auto"/>
          </w:divBdr>
          <w:divsChild>
            <w:div w:id="58939027">
              <w:marLeft w:val="0"/>
              <w:marRight w:val="0"/>
              <w:marTop w:val="0"/>
              <w:marBottom w:val="0"/>
              <w:divBdr>
                <w:top w:val="none" w:sz="0" w:space="0" w:color="auto"/>
                <w:left w:val="none" w:sz="0" w:space="0" w:color="auto"/>
                <w:bottom w:val="none" w:sz="0" w:space="0" w:color="auto"/>
                <w:right w:val="none" w:sz="0" w:space="0" w:color="auto"/>
              </w:divBdr>
              <w:divsChild>
                <w:div w:id="803622661">
                  <w:marLeft w:val="0"/>
                  <w:marRight w:val="0"/>
                  <w:marTop w:val="0"/>
                  <w:marBottom w:val="0"/>
                  <w:divBdr>
                    <w:top w:val="none" w:sz="0" w:space="0" w:color="auto"/>
                    <w:left w:val="none" w:sz="0" w:space="0" w:color="auto"/>
                    <w:bottom w:val="none" w:sz="0" w:space="0" w:color="auto"/>
                    <w:right w:val="none" w:sz="0" w:space="0" w:color="auto"/>
                  </w:divBdr>
                  <w:divsChild>
                    <w:div w:id="743378723">
                      <w:marLeft w:val="0"/>
                      <w:marRight w:val="0"/>
                      <w:marTop w:val="0"/>
                      <w:marBottom w:val="0"/>
                      <w:divBdr>
                        <w:top w:val="none" w:sz="0" w:space="0" w:color="auto"/>
                        <w:left w:val="none" w:sz="0" w:space="0" w:color="auto"/>
                        <w:bottom w:val="none" w:sz="0" w:space="0" w:color="auto"/>
                        <w:right w:val="none" w:sz="0" w:space="0" w:color="auto"/>
                      </w:divBdr>
                      <w:divsChild>
                        <w:div w:id="16996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6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dac0rdh\Application%2520Data\Microsoft\Templates\paper_with_cover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FB572-E7DB-4A97-B65F-B26C5958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paper_with_coversheet</Template>
  <TotalTime>56</TotalTime>
  <Pages>8</Pages>
  <Words>3456</Words>
  <Characters>19668</Characters>
  <Application>Microsoft Office Word</Application>
  <DocSecurity>0</DocSecurity>
  <Lines>163</Lines>
  <Paragraphs>46</Paragraphs>
  <ScaleCrop>false</ScaleCrop>
  <Company>MITRE Project</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Shaped by the past, creating the future</dc:title>
  <dc:subject/>
  <dc:creator>dac0rdh</dc:creator>
  <cp:keywords/>
  <cp:lastModifiedBy>HARRINGTON, EMMA C.</cp:lastModifiedBy>
  <cp:revision>14</cp:revision>
  <cp:lastPrinted>2014-11-14T16:24:00Z</cp:lastPrinted>
  <dcterms:created xsi:type="dcterms:W3CDTF">2023-04-04T15:04:00Z</dcterms:created>
  <dcterms:modified xsi:type="dcterms:W3CDTF">2025-07-17T11:01:00Z</dcterms:modified>
</cp:coreProperties>
</file>