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096" w14:textId="29F5D5E0" w:rsidR="0008070F" w:rsidRPr="00146178" w:rsidRDefault="0008070F">
      <w:pPr>
        <w:pStyle w:val="BodyText"/>
        <w:rPr>
          <w:rFonts w:ascii="Times New Roman"/>
          <w:sz w:val="10"/>
        </w:rPr>
      </w:pPr>
      <w:r w:rsidRPr="00146178">
        <w:rPr>
          <w:rFonts w:ascii="Times New Roman"/>
          <w:noProof/>
          <w:sz w:val="10"/>
          <w:lang w:val="en-GB" w:eastAsia="en-GB"/>
        </w:rPr>
        <w:drawing>
          <wp:inline distT="0" distB="0" distL="0" distR="0" wp14:anchorId="367F88AD" wp14:editId="616BB2B3">
            <wp:extent cx="4037990" cy="1027719"/>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99517" cy="1043378"/>
                    </a:xfrm>
                    <a:prstGeom prst="rect">
                      <a:avLst/>
                    </a:prstGeom>
                  </pic:spPr>
                </pic:pic>
              </a:graphicData>
            </a:graphic>
          </wp:inline>
        </w:drawing>
      </w:r>
    </w:p>
    <w:p w14:paraId="03ABBECB" w14:textId="77777777" w:rsidR="0008070F" w:rsidRPr="00146178" w:rsidRDefault="0008070F">
      <w:pPr>
        <w:spacing w:before="91"/>
        <w:ind w:left="140"/>
        <w:rPr>
          <w:b/>
          <w:sz w:val="28"/>
        </w:rPr>
      </w:pPr>
    </w:p>
    <w:p w14:paraId="2C480D29" w14:textId="4D5564CE" w:rsidR="00EE0A0D" w:rsidRPr="00146178" w:rsidRDefault="0008070F" w:rsidP="00C97BDF">
      <w:pPr>
        <w:spacing w:before="91"/>
        <w:ind w:left="140"/>
        <w:jc w:val="center"/>
        <w:rPr>
          <w:b/>
          <w:sz w:val="28"/>
        </w:rPr>
      </w:pPr>
      <w:r w:rsidRPr="00146178">
        <w:rPr>
          <w:b/>
          <w:sz w:val="28"/>
        </w:rPr>
        <w:t>202</w:t>
      </w:r>
      <w:r w:rsidR="00B67447" w:rsidRPr="00146178">
        <w:rPr>
          <w:b/>
          <w:sz w:val="28"/>
        </w:rPr>
        <w:t>5</w:t>
      </w:r>
      <w:r w:rsidR="004C7D49" w:rsidRPr="00146178">
        <w:rPr>
          <w:b/>
          <w:sz w:val="28"/>
        </w:rPr>
        <w:t>/2</w:t>
      </w:r>
      <w:r w:rsidR="00B67447" w:rsidRPr="00146178">
        <w:rPr>
          <w:b/>
          <w:sz w:val="28"/>
        </w:rPr>
        <w:t>6</w:t>
      </w:r>
      <w:r w:rsidR="004C7D49" w:rsidRPr="00146178">
        <w:rPr>
          <w:b/>
          <w:sz w:val="28"/>
        </w:rPr>
        <w:t xml:space="preserve"> </w:t>
      </w:r>
      <w:r w:rsidRPr="00146178">
        <w:rPr>
          <w:b/>
          <w:sz w:val="28"/>
        </w:rPr>
        <w:t>Hatfield Bursary Scheme Terms and Conditions</w:t>
      </w:r>
    </w:p>
    <w:p w14:paraId="632DA932" w14:textId="77777777" w:rsidR="00EE0A0D" w:rsidRPr="00146178" w:rsidRDefault="00EE0A0D">
      <w:pPr>
        <w:pStyle w:val="BodyText"/>
        <w:spacing w:before="2"/>
        <w:rPr>
          <w:b/>
          <w:sz w:val="24"/>
        </w:rPr>
      </w:pPr>
    </w:p>
    <w:p w14:paraId="69C0D20E" w14:textId="41C849B7" w:rsidR="00EE0A0D" w:rsidRPr="00146178" w:rsidRDefault="0008070F">
      <w:pPr>
        <w:pStyle w:val="BodyText"/>
        <w:ind w:left="140"/>
      </w:pPr>
      <w:r w:rsidRPr="00146178">
        <w:t xml:space="preserve">These Terms and Conditions cover Hatfield Bursaries </w:t>
      </w:r>
      <w:r w:rsidR="00735D4B" w:rsidRPr="00146178">
        <w:t>awarded between 1 September 202</w:t>
      </w:r>
      <w:r w:rsidR="00B67447" w:rsidRPr="00146178">
        <w:t>5</w:t>
      </w:r>
      <w:r w:rsidR="00735D4B" w:rsidRPr="00146178">
        <w:t xml:space="preserve"> and </w:t>
      </w:r>
      <w:r w:rsidR="001C6E8A" w:rsidRPr="00146178">
        <w:t>2</w:t>
      </w:r>
      <w:r w:rsidR="004C7D49" w:rsidRPr="00146178">
        <w:t>7</w:t>
      </w:r>
      <w:r w:rsidR="00735D4B" w:rsidRPr="00146178">
        <w:t xml:space="preserve"> June 202</w:t>
      </w:r>
      <w:r w:rsidR="00B67447" w:rsidRPr="00146178">
        <w:t>6</w:t>
      </w:r>
      <w:r w:rsidR="00735D4B" w:rsidRPr="00146178">
        <w:t>.</w:t>
      </w:r>
    </w:p>
    <w:p w14:paraId="25475CB2" w14:textId="77777777" w:rsidR="00EE0A0D" w:rsidRPr="00146178" w:rsidRDefault="00EE0A0D">
      <w:pPr>
        <w:pStyle w:val="BodyText"/>
        <w:spacing w:before="10"/>
        <w:rPr>
          <w:sz w:val="23"/>
        </w:rPr>
      </w:pPr>
    </w:p>
    <w:p w14:paraId="3DBBEAF0" w14:textId="77777777" w:rsidR="00EE0A0D" w:rsidRPr="00146178" w:rsidRDefault="0008070F">
      <w:pPr>
        <w:pStyle w:val="Heading1"/>
        <w:numPr>
          <w:ilvl w:val="0"/>
          <w:numId w:val="4"/>
        </w:numPr>
        <w:tabs>
          <w:tab w:val="left" w:pos="502"/>
        </w:tabs>
      </w:pPr>
      <w:r w:rsidRPr="00146178">
        <w:t>Background and</w:t>
      </w:r>
      <w:r w:rsidRPr="00146178">
        <w:rPr>
          <w:spacing w:val="-4"/>
        </w:rPr>
        <w:t xml:space="preserve"> </w:t>
      </w:r>
      <w:r w:rsidRPr="00146178">
        <w:t>Eligibility</w:t>
      </w:r>
    </w:p>
    <w:p w14:paraId="6D30BD98" w14:textId="77777777" w:rsidR="00EE0A0D" w:rsidRPr="00146178" w:rsidRDefault="00EE0A0D">
      <w:pPr>
        <w:pStyle w:val="BodyText"/>
        <w:rPr>
          <w:b/>
        </w:rPr>
      </w:pPr>
    </w:p>
    <w:p w14:paraId="01E66A35" w14:textId="4E5F760C" w:rsidR="00EE0A0D" w:rsidRPr="00146178" w:rsidRDefault="0008070F">
      <w:pPr>
        <w:pStyle w:val="ListParagraph"/>
        <w:numPr>
          <w:ilvl w:val="1"/>
          <w:numId w:val="4"/>
        </w:numPr>
        <w:tabs>
          <w:tab w:val="left" w:pos="861"/>
        </w:tabs>
        <w:ind w:right="133"/>
      </w:pPr>
      <w:r w:rsidRPr="00146178">
        <w:t xml:space="preserve">New full-time home* undergraduate students at Hatfield College who started their degree </w:t>
      </w:r>
      <w:proofErr w:type="spellStart"/>
      <w:r w:rsidRPr="00146178">
        <w:t>programme</w:t>
      </w:r>
      <w:proofErr w:type="spellEnd"/>
      <w:r w:rsidRPr="00146178">
        <w:t xml:space="preserve"> in 2019/20 or later, who are being charged a tuition fee of £9,</w:t>
      </w:r>
      <w:r w:rsidR="00146178" w:rsidRPr="00146178">
        <w:t>535</w:t>
      </w:r>
      <w:r w:rsidRPr="00146178">
        <w:t>**, and who did not have a previous degree recorded in the University’s student recor</w:t>
      </w:r>
      <w:r w:rsidR="00735D4B" w:rsidRPr="00146178">
        <w:t xml:space="preserve">ds system as </w:t>
      </w:r>
      <w:proofErr w:type="gramStart"/>
      <w:r w:rsidR="00735D4B" w:rsidRPr="00146178">
        <w:t>at</w:t>
      </w:r>
      <w:proofErr w:type="gramEnd"/>
      <w:r w:rsidR="00735D4B" w:rsidRPr="00146178">
        <w:t xml:space="preserve"> 1 September 202</w:t>
      </w:r>
      <w:r w:rsidR="004C7D49" w:rsidRPr="00146178">
        <w:t>4</w:t>
      </w:r>
      <w:r w:rsidRPr="00146178">
        <w:t>.</w:t>
      </w:r>
    </w:p>
    <w:p w14:paraId="7F851BA3" w14:textId="77777777" w:rsidR="00EE0A0D" w:rsidRPr="00146178" w:rsidRDefault="00EE0A0D">
      <w:pPr>
        <w:pStyle w:val="BodyText"/>
        <w:spacing w:before="3"/>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6"/>
        <w:gridCol w:w="2036"/>
      </w:tblGrid>
      <w:tr w:rsidR="00EE0A0D" w:rsidRPr="00146178" w14:paraId="25810F6A" w14:textId="77777777">
        <w:trPr>
          <w:trHeight w:val="480"/>
        </w:trPr>
        <w:tc>
          <w:tcPr>
            <w:tcW w:w="4796" w:type="dxa"/>
          </w:tcPr>
          <w:p w14:paraId="308238C0" w14:textId="77777777" w:rsidR="00EE0A0D" w:rsidRPr="00146178" w:rsidRDefault="0008070F">
            <w:pPr>
              <w:pStyle w:val="TableParagraph"/>
              <w:spacing w:line="250" w:lineRule="exact"/>
              <w:rPr>
                <w:b/>
              </w:rPr>
            </w:pPr>
            <w:r w:rsidRPr="00146178">
              <w:rPr>
                <w:b/>
              </w:rPr>
              <w:t>Household Income</w:t>
            </w:r>
          </w:p>
        </w:tc>
        <w:tc>
          <w:tcPr>
            <w:tcW w:w="2036" w:type="dxa"/>
          </w:tcPr>
          <w:p w14:paraId="0EC7E3F6" w14:textId="77777777" w:rsidR="00EE0A0D" w:rsidRPr="00146178" w:rsidRDefault="0008070F">
            <w:pPr>
              <w:pStyle w:val="TableParagraph"/>
              <w:spacing w:line="250" w:lineRule="exact"/>
              <w:ind w:left="143" w:right="143"/>
              <w:jc w:val="center"/>
              <w:rPr>
                <w:b/>
              </w:rPr>
            </w:pPr>
            <w:r w:rsidRPr="00146178">
              <w:rPr>
                <w:b/>
              </w:rPr>
              <w:t>Hatfield Bursary</w:t>
            </w:r>
          </w:p>
        </w:tc>
      </w:tr>
      <w:tr w:rsidR="00EE0A0D" w:rsidRPr="00146178" w14:paraId="43F6C74C" w14:textId="77777777">
        <w:trPr>
          <w:trHeight w:val="480"/>
        </w:trPr>
        <w:tc>
          <w:tcPr>
            <w:tcW w:w="4796" w:type="dxa"/>
          </w:tcPr>
          <w:p w14:paraId="63390E14" w14:textId="729CBE00" w:rsidR="00EE0A0D" w:rsidRPr="00146178" w:rsidRDefault="0008070F">
            <w:pPr>
              <w:pStyle w:val="TableParagraph"/>
            </w:pPr>
            <w:r w:rsidRPr="00146178">
              <w:t>Less than £</w:t>
            </w:r>
            <w:r w:rsidR="001C6E8A" w:rsidRPr="00146178">
              <w:t>30</w:t>
            </w:r>
            <w:r w:rsidRPr="00146178">
              <w:t>,000</w:t>
            </w:r>
          </w:p>
        </w:tc>
        <w:tc>
          <w:tcPr>
            <w:tcW w:w="2036" w:type="dxa"/>
          </w:tcPr>
          <w:p w14:paraId="1EDDF46D" w14:textId="77777777" w:rsidR="00EE0A0D" w:rsidRPr="00146178" w:rsidRDefault="0008070F">
            <w:pPr>
              <w:pStyle w:val="TableParagraph"/>
              <w:ind w:left="143" w:right="143"/>
              <w:jc w:val="center"/>
            </w:pPr>
            <w:r w:rsidRPr="00146178">
              <w:t>Full</w:t>
            </w:r>
          </w:p>
        </w:tc>
      </w:tr>
      <w:tr w:rsidR="00EE0A0D" w:rsidRPr="00146178" w14:paraId="6E341C03" w14:textId="77777777">
        <w:trPr>
          <w:trHeight w:val="480"/>
        </w:trPr>
        <w:tc>
          <w:tcPr>
            <w:tcW w:w="4796" w:type="dxa"/>
          </w:tcPr>
          <w:p w14:paraId="6D48964F" w14:textId="1C8971A5" w:rsidR="00EE0A0D" w:rsidRPr="00146178" w:rsidRDefault="0008070F">
            <w:pPr>
              <w:pStyle w:val="TableParagraph"/>
            </w:pPr>
            <w:r w:rsidRPr="00146178">
              <w:t>Between £</w:t>
            </w:r>
            <w:r w:rsidR="001C6E8A" w:rsidRPr="00146178">
              <w:t>30</w:t>
            </w:r>
            <w:r w:rsidRPr="00146178">
              <w:t>,000 and £</w:t>
            </w:r>
            <w:r w:rsidR="001C6E8A" w:rsidRPr="00146178">
              <w:t>47,200</w:t>
            </w:r>
          </w:p>
        </w:tc>
        <w:tc>
          <w:tcPr>
            <w:tcW w:w="2036" w:type="dxa"/>
          </w:tcPr>
          <w:p w14:paraId="14BB3D87" w14:textId="77777777" w:rsidR="00EE0A0D" w:rsidRPr="00146178" w:rsidRDefault="0008070F">
            <w:pPr>
              <w:pStyle w:val="TableParagraph"/>
              <w:ind w:left="143" w:right="143"/>
              <w:jc w:val="center"/>
            </w:pPr>
            <w:r w:rsidRPr="00146178">
              <w:t>Part</w:t>
            </w:r>
          </w:p>
        </w:tc>
      </w:tr>
    </w:tbl>
    <w:p w14:paraId="6023933A" w14:textId="77777777" w:rsidR="00EE0A0D" w:rsidRPr="00146178" w:rsidRDefault="00EE0A0D">
      <w:pPr>
        <w:pStyle w:val="BodyText"/>
        <w:rPr>
          <w:sz w:val="24"/>
        </w:rPr>
      </w:pPr>
    </w:p>
    <w:p w14:paraId="4FD406E3" w14:textId="77777777" w:rsidR="00EE0A0D" w:rsidRPr="00146178" w:rsidRDefault="0008070F" w:rsidP="000E5AAF">
      <w:pPr>
        <w:pStyle w:val="ListParagraph"/>
        <w:numPr>
          <w:ilvl w:val="1"/>
          <w:numId w:val="4"/>
        </w:numPr>
        <w:tabs>
          <w:tab w:val="left" w:pos="861"/>
        </w:tabs>
        <w:spacing w:before="156"/>
        <w:ind w:right="133"/>
      </w:pPr>
      <w:r w:rsidRPr="00146178">
        <w:t>The University may class students as starting in one academic year while Student Finance England (or equivalent) classes them as starting in a previous year. When this happens, the University classification will be used for the purpose of awarding Hatfield</w:t>
      </w:r>
      <w:r w:rsidRPr="00146178">
        <w:rPr>
          <w:spacing w:val="-4"/>
        </w:rPr>
        <w:t xml:space="preserve"> </w:t>
      </w:r>
      <w:r w:rsidRPr="00146178">
        <w:t>Bursaries.</w:t>
      </w:r>
    </w:p>
    <w:p w14:paraId="1419251C" w14:textId="77777777" w:rsidR="00EE0A0D" w:rsidRPr="00146178" w:rsidRDefault="00EE0A0D" w:rsidP="000E5AAF">
      <w:pPr>
        <w:pStyle w:val="BodyText"/>
        <w:jc w:val="both"/>
      </w:pPr>
    </w:p>
    <w:p w14:paraId="23B15334" w14:textId="77777777" w:rsidR="00EE0A0D" w:rsidRPr="00146178" w:rsidRDefault="0008070F" w:rsidP="000E5AAF">
      <w:pPr>
        <w:pStyle w:val="ListParagraph"/>
        <w:numPr>
          <w:ilvl w:val="1"/>
          <w:numId w:val="4"/>
        </w:numPr>
        <w:tabs>
          <w:tab w:val="left" w:pos="860"/>
          <w:tab w:val="left" w:pos="861"/>
        </w:tabs>
      </w:pPr>
      <w:r w:rsidRPr="00146178">
        <w:t>Hatfield Bursaries will be awarded if</w:t>
      </w:r>
      <w:r w:rsidRPr="00146178">
        <w:rPr>
          <w:spacing w:val="-11"/>
        </w:rPr>
        <w:t xml:space="preserve"> </w:t>
      </w:r>
      <w:r w:rsidRPr="00146178">
        <w:t>students:</w:t>
      </w:r>
    </w:p>
    <w:p w14:paraId="64D1B5EC" w14:textId="77777777" w:rsidR="00EE0A0D" w:rsidRPr="00146178" w:rsidRDefault="00EE0A0D" w:rsidP="000E5AAF">
      <w:pPr>
        <w:pStyle w:val="BodyText"/>
        <w:spacing w:before="10"/>
        <w:jc w:val="both"/>
        <w:rPr>
          <w:sz w:val="21"/>
        </w:rPr>
      </w:pPr>
    </w:p>
    <w:p w14:paraId="5C3D1C3D" w14:textId="77777777" w:rsidR="00EE0A0D" w:rsidRPr="00146178" w:rsidRDefault="0008070F" w:rsidP="000E5AAF">
      <w:pPr>
        <w:pStyle w:val="ListParagraph"/>
        <w:numPr>
          <w:ilvl w:val="2"/>
          <w:numId w:val="4"/>
        </w:numPr>
        <w:tabs>
          <w:tab w:val="left" w:pos="1208"/>
          <w:tab w:val="left" w:pos="1209"/>
        </w:tabs>
        <w:spacing w:line="269" w:lineRule="exact"/>
      </w:pPr>
      <w:r w:rsidRPr="00146178">
        <w:t>have applied to Student Finance England (or equivalent) for statutory</w:t>
      </w:r>
      <w:r w:rsidRPr="00146178">
        <w:rPr>
          <w:spacing w:val="16"/>
        </w:rPr>
        <w:t xml:space="preserve"> </w:t>
      </w:r>
      <w:proofErr w:type="gramStart"/>
      <w:r w:rsidRPr="00146178">
        <w:t>support;</w:t>
      </w:r>
      <w:proofErr w:type="gramEnd"/>
    </w:p>
    <w:p w14:paraId="2F713384" w14:textId="77777777" w:rsidR="00EE0A0D" w:rsidRPr="00146178" w:rsidRDefault="0008070F" w:rsidP="000E5AAF">
      <w:pPr>
        <w:pStyle w:val="ListParagraph"/>
        <w:numPr>
          <w:ilvl w:val="2"/>
          <w:numId w:val="4"/>
        </w:numPr>
        <w:tabs>
          <w:tab w:val="left" w:pos="1208"/>
          <w:tab w:val="left" w:pos="1209"/>
        </w:tabs>
        <w:spacing w:line="268" w:lineRule="exact"/>
      </w:pPr>
      <w:r w:rsidRPr="00146178">
        <w:t>are eligible to receive statutory</w:t>
      </w:r>
      <w:r w:rsidRPr="00146178">
        <w:rPr>
          <w:spacing w:val="7"/>
        </w:rPr>
        <w:t xml:space="preserve"> </w:t>
      </w:r>
      <w:proofErr w:type="gramStart"/>
      <w:r w:rsidRPr="00146178">
        <w:t>support;</w:t>
      </w:r>
      <w:proofErr w:type="gramEnd"/>
    </w:p>
    <w:p w14:paraId="24D22340" w14:textId="77777777" w:rsidR="00EE0A0D" w:rsidRPr="00146178" w:rsidRDefault="0008070F" w:rsidP="000E5AAF">
      <w:pPr>
        <w:pStyle w:val="ListParagraph"/>
        <w:numPr>
          <w:ilvl w:val="2"/>
          <w:numId w:val="4"/>
        </w:numPr>
        <w:tabs>
          <w:tab w:val="left" w:pos="1208"/>
          <w:tab w:val="left" w:pos="1209"/>
        </w:tabs>
        <w:spacing w:before="2" w:line="237" w:lineRule="auto"/>
        <w:ind w:right="114"/>
      </w:pPr>
      <w:r w:rsidRPr="00146178">
        <w:t>have consented to share the household income data provided to Student Finance England (or equivalent) with Durham</w:t>
      </w:r>
      <w:r w:rsidRPr="00146178">
        <w:rPr>
          <w:spacing w:val="10"/>
        </w:rPr>
        <w:t xml:space="preserve"> </w:t>
      </w:r>
      <w:proofErr w:type="gramStart"/>
      <w:r w:rsidRPr="00146178">
        <w:t>University;</w:t>
      </w:r>
      <w:proofErr w:type="gramEnd"/>
    </w:p>
    <w:p w14:paraId="2C9F0EFD" w14:textId="77777777" w:rsidR="00EE0A0D" w:rsidRPr="00146178" w:rsidRDefault="0008070F" w:rsidP="000E5AAF">
      <w:pPr>
        <w:pStyle w:val="ListParagraph"/>
        <w:numPr>
          <w:ilvl w:val="2"/>
          <w:numId w:val="4"/>
        </w:numPr>
        <w:tabs>
          <w:tab w:val="left" w:pos="1208"/>
          <w:tab w:val="left" w:pos="1209"/>
        </w:tabs>
        <w:spacing w:before="1" w:line="269" w:lineRule="exact"/>
      </w:pPr>
      <w:proofErr w:type="gramStart"/>
      <w:r w:rsidRPr="00146178">
        <w:t>have  a</w:t>
      </w:r>
      <w:proofErr w:type="gramEnd"/>
      <w:r w:rsidRPr="00146178">
        <w:t xml:space="preserve"> household income of less than the amounts specified in 1.1</w:t>
      </w:r>
      <w:r w:rsidRPr="00146178">
        <w:rPr>
          <w:spacing w:val="22"/>
        </w:rPr>
        <w:t xml:space="preserve"> </w:t>
      </w:r>
      <w:proofErr w:type="gramStart"/>
      <w:r w:rsidRPr="00146178">
        <w:t>above;</w:t>
      </w:r>
      <w:proofErr w:type="gramEnd"/>
    </w:p>
    <w:p w14:paraId="6D0ED759" w14:textId="03C7A9A2" w:rsidR="00EE0A0D" w:rsidRPr="00146178" w:rsidRDefault="00735D4B" w:rsidP="002D4D6B">
      <w:pPr>
        <w:pStyle w:val="ListParagraph"/>
        <w:numPr>
          <w:ilvl w:val="2"/>
          <w:numId w:val="4"/>
        </w:numPr>
        <w:tabs>
          <w:tab w:val="left" w:pos="1208"/>
          <w:tab w:val="left" w:pos="1209"/>
        </w:tabs>
        <w:spacing w:line="268" w:lineRule="exact"/>
      </w:pPr>
      <w:r w:rsidRPr="00146178">
        <w:t xml:space="preserve">are in attendance on </w:t>
      </w:r>
      <w:r w:rsidR="004C7D49" w:rsidRPr="00146178">
        <w:t>2</w:t>
      </w:r>
      <w:r w:rsidR="00146178">
        <w:t>0</w:t>
      </w:r>
      <w:r w:rsidR="0008070F" w:rsidRPr="00146178">
        <w:t xml:space="preserve"> October</w:t>
      </w:r>
      <w:r w:rsidR="0008070F" w:rsidRPr="00146178">
        <w:rPr>
          <w:spacing w:val="7"/>
        </w:rPr>
        <w:t xml:space="preserve"> </w:t>
      </w:r>
      <w:r w:rsidRPr="00146178">
        <w:t>202</w:t>
      </w:r>
      <w:r w:rsidR="00146178">
        <w:t>5</w:t>
      </w:r>
      <w:r w:rsidRPr="00146178">
        <w:t>.</w:t>
      </w:r>
    </w:p>
    <w:p w14:paraId="6D68708F" w14:textId="69D3FAB4" w:rsidR="00EE0A0D" w:rsidRPr="00146178" w:rsidRDefault="0008070F" w:rsidP="000E5AAF">
      <w:pPr>
        <w:pStyle w:val="ListParagraph"/>
        <w:numPr>
          <w:ilvl w:val="2"/>
          <w:numId w:val="4"/>
        </w:numPr>
        <w:tabs>
          <w:tab w:val="left" w:pos="1208"/>
          <w:tab w:val="left" w:pos="1209"/>
        </w:tabs>
        <w:spacing w:before="1" w:line="237" w:lineRule="auto"/>
        <w:ind w:right="110"/>
      </w:pPr>
      <w:r w:rsidRPr="00146178">
        <w:t>do</w:t>
      </w:r>
      <w:r w:rsidRPr="00146178">
        <w:rPr>
          <w:spacing w:val="-7"/>
        </w:rPr>
        <w:t xml:space="preserve"> </w:t>
      </w:r>
      <w:r w:rsidRPr="00146178">
        <w:t>not</w:t>
      </w:r>
      <w:r w:rsidRPr="00146178">
        <w:rPr>
          <w:spacing w:val="-7"/>
        </w:rPr>
        <w:t xml:space="preserve"> </w:t>
      </w:r>
      <w:r w:rsidRPr="00146178">
        <w:t>have</w:t>
      </w:r>
      <w:r w:rsidRPr="00146178">
        <w:rPr>
          <w:spacing w:val="-6"/>
        </w:rPr>
        <w:t xml:space="preserve"> </w:t>
      </w:r>
      <w:r w:rsidRPr="00146178">
        <w:t>a</w:t>
      </w:r>
      <w:r w:rsidRPr="00146178">
        <w:rPr>
          <w:spacing w:val="-9"/>
        </w:rPr>
        <w:t xml:space="preserve"> </w:t>
      </w:r>
      <w:r w:rsidRPr="00146178">
        <w:t>previous</w:t>
      </w:r>
      <w:r w:rsidRPr="00146178">
        <w:rPr>
          <w:spacing w:val="-6"/>
        </w:rPr>
        <w:t xml:space="preserve"> </w:t>
      </w:r>
      <w:r w:rsidRPr="00146178">
        <w:t>degree</w:t>
      </w:r>
      <w:r w:rsidRPr="00146178">
        <w:rPr>
          <w:spacing w:val="-9"/>
        </w:rPr>
        <w:t xml:space="preserve"> </w:t>
      </w:r>
      <w:r w:rsidRPr="00146178">
        <w:t>recorded</w:t>
      </w:r>
      <w:r w:rsidRPr="00146178">
        <w:rPr>
          <w:spacing w:val="-6"/>
        </w:rPr>
        <w:t xml:space="preserve"> </w:t>
      </w:r>
      <w:r w:rsidRPr="00146178">
        <w:t>in</w:t>
      </w:r>
      <w:r w:rsidRPr="00146178">
        <w:rPr>
          <w:spacing w:val="-9"/>
        </w:rPr>
        <w:t xml:space="preserve"> </w:t>
      </w:r>
      <w:r w:rsidRPr="00146178">
        <w:t>the</w:t>
      </w:r>
      <w:r w:rsidRPr="00146178">
        <w:rPr>
          <w:spacing w:val="-9"/>
        </w:rPr>
        <w:t xml:space="preserve"> </w:t>
      </w:r>
      <w:r w:rsidRPr="00146178">
        <w:t>University’s</w:t>
      </w:r>
      <w:r w:rsidRPr="00146178">
        <w:rPr>
          <w:spacing w:val="-6"/>
        </w:rPr>
        <w:t xml:space="preserve"> </w:t>
      </w:r>
      <w:r w:rsidRPr="00146178">
        <w:t>student</w:t>
      </w:r>
      <w:r w:rsidRPr="00146178">
        <w:rPr>
          <w:spacing w:val="-8"/>
        </w:rPr>
        <w:t xml:space="preserve"> </w:t>
      </w:r>
      <w:r w:rsidRPr="00146178">
        <w:t>records</w:t>
      </w:r>
      <w:r w:rsidRPr="00146178">
        <w:rPr>
          <w:spacing w:val="-9"/>
        </w:rPr>
        <w:t xml:space="preserve"> </w:t>
      </w:r>
      <w:r w:rsidRPr="00146178">
        <w:t xml:space="preserve">system as </w:t>
      </w:r>
      <w:proofErr w:type="gramStart"/>
      <w:r w:rsidRPr="00146178">
        <w:t>at</w:t>
      </w:r>
      <w:proofErr w:type="gramEnd"/>
      <w:r w:rsidRPr="00146178">
        <w:t xml:space="preserve"> 1 September</w:t>
      </w:r>
      <w:r w:rsidRPr="00146178">
        <w:rPr>
          <w:spacing w:val="5"/>
        </w:rPr>
        <w:t xml:space="preserve"> </w:t>
      </w:r>
      <w:r w:rsidR="00735D4B" w:rsidRPr="00146178">
        <w:t>202</w:t>
      </w:r>
      <w:r w:rsidR="00146178">
        <w:t>5</w:t>
      </w:r>
      <w:r w:rsidRPr="00146178">
        <w:t>.</w:t>
      </w:r>
    </w:p>
    <w:p w14:paraId="5AB30845" w14:textId="05336EE8" w:rsidR="00EE0A0D" w:rsidRPr="00146178" w:rsidRDefault="00EE0A0D">
      <w:pPr>
        <w:pStyle w:val="BodyText"/>
        <w:spacing w:before="10"/>
        <w:rPr>
          <w:sz w:val="13"/>
        </w:rPr>
      </w:pPr>
    </w:p>
    <w:p w14:paraId="2132800B" w14:textId="2966DD98" w:rsidR="001A6DA1" w:rsidRPr="00146178" w:rsidRDefault="001A6DA1">
      <w:pPr>
        <w:pStyle w:val="BodyText"/>
        <w:spacing w:before="10"/>
        <w:rPr>
          <w:sz w:val="13"/>
        </w:rPr>
      </w:pPr>
    </w:p>
    <w:p w14:paraId="6A4FE184" w14:textId="4A60C558" w:rsidR="001A6DA1" w:rsidRPr="00146178" w:rsidRDefault="001A6DA1">
      <w:pPr>
        <w:pStyle w:val="BodyText"/>
        <w:spacing w:before="10"/>
        <w:rPr>
          <w:sz w:val="13"/>
        </w:rPr>
      </w:pPr>
      <w:r w:rsidRPr="00146178">
        <w:rPr>
          <w:sz w:val="13"/>
        </w:rPr>
        <w:t>_____________________________</w:t>
      </w:r>
    </w:p>
    <w:p w14:paraId="1F363E1E" w14:textId="7EF9CEC6" w:rsidR="001A6DA1" w:rsidRPr="00146178" w:rsidRDefault="001A6DA1">
      <w:pPr>
        <w:pStyle w:val="BodyText"/>
        <w:spacing w:before="10"/>
        <w:rPr>
          <w:sz w:val="13"/>
        </w:rPr>
      </w:pPr>
    </w:p>
    <w:p w14:paraId="4FEEF2BC" w14:textId="472A575D" w:rsidR="001A6DA1" w:rsidRPr="00146178" w:rsidRDefault="001A6DA1" w:rsidP="001A6DA1">
      <w:pPr>
        <w:pStyle w:val="BodyText"/>
        <w:spacing w:before="79"/>
        <w:ind w:left="100" w:right="115"/>
        <w:jc w:val="both"/>
      </w:pPr>
      <w:r w:rsidRPr="00146178">
        <w:t>*Home Students are students who are charged the home tuition fee of up to £</w:t>
      </w:r>
      <w:r w:rsidR="00146178" w:rsidRPr="00146178">
        <w:t xml:space="preserve">9,535 </w:t>
      </w:r>
      <w:r w:rsidRPr="00146178">
        <w:t xml:space="preserve">and who have been classed by Student Finance England (or equivalent) as </w:t>
      </w:r>
      <w:proofErr w:type="gramStart"/>
      <w:r w:rsidRPr="00146178">
        <w:t>Home</w:t>
      </w:r>
      <w:proofErr w:type="gramEnd"/>
      <w:r w:rsidRPr="00146178">
        <w:t xml:space="preserve"> students. These students</w:t>
      </w:r>
      <w:r w:rsidRPr="00146178">
        <w:rPr>
          <w:spacing w:val="-12"/>
        </w:rPr>
        <w:t xml:space="preserve"> </w:t>
      </w:r>
      <w:r w:rsidRPr="00146178">
        <w:t>may</w:t>
      </w:r>
      <w:r w:rsidRPr="00146178">
        <w:rPr>
          <w:spacing w:val="-13"/>
        </w:rPr>
        <w:t xml:space="preserve"> </w:t>
      </w:r>
      <w:r w:rsidRPr="00146178">
        <w:t>have</w:t>
      </w:r>
      <w:r w:rsidRPr="00146178">
        <w:rPr>
          <w:spacing w:val="-10"/>
        </w:rPr>
        <w:t xml:space="preserve"> </w:t>
      </w:r>
      <w:r w:rsidRPr="00146178">
        <w:t>been</w:t>
      </w:r>
      <w:r w:rsidRPr="00146178">
        <w:rPr>
          <w:spacing w:val="-11"/>
        </w:rPr>
        <w:t xml:space="preserve"> </w:t>
      </w:r>
      <w:r w:rsidRPr="00146178">
        <w:t>classed</w:t>
      </w:r>
      <w:r w:rsidRPr="00146178">
        <w:rPr>
          <w:spacing w:val="-10"/>
        </w:rPr>
        <w:t xml:space="preserve"> </w:t>
      </w:r>
      <w:r w:rsidRPr="00146178">
        <w:t>by</w:t>
      </w:r>
      <w:r w:rsidRPr="00146178">
        <w:rPr>
          <w:spacing w:val="-13"/>
        </w:rPr>
        <w:t xml:space="preserve"> </w:t>
      </w:r>
      <w:r w:rsidRPr="00146178">
        <w:t>the</w:t>
      </w:r>
      <w:r w:rsidRPr="00146178">
        <w:rPr>
          <w:spacing w:val="-11"/>
        </w:rPr>
        <w:t xml:space="preserve"> </w:t>
      </w:r>
      <w:r w:rsidRPr="00146178">
        <w:t>University</w:t>
      </w:r>
      <w:r w:rsidRPr="00146178">
        <w:rPr>
          <w:spacing w:val="-9"/>
        </w:rPr>
        <w:t xml:space="preserve"> </w:t>
      </w:r>
      <w:r w:rsidRPr="00146178">
        <w:t>as</w:t>
      </w:r>
      <w:r w:rsidRPr="00146178">
        <w:rPr>
          <w:spacing w:val="-10"/>
        </w:rPr>
        <w:t xml:space="preserve"> </w:t>
      </w:r>
      <w:r w:rsidRPr="00146178">
        <w:t>European</w:t>
      </w:r>
      <w:r w:rsidRPr="00146178">
        <w:rPr>
          <w:spacing w:val="-10"/>
        </w:rPr>
        <w:t xml:space="preserve"> </w:t>
      </w:r>
      <w:r w:rsidRPr="00146178">
        <w:t>students.</w:t>
      </w:r>
      <w:r w:rsidRPr="00146178">
        <w:rPr>
          <w:spacing w:val="40"/>
        </w:rPr>
        <w:t xml:space="preserve"> </w:t>
      </w:r>
      <w:r w:rsidRPr="00146178">
        <w:t>Students</w:t>
      </w:r>
      <w:r w:rsidRPr="00146178">
        <w:rPr>
          <w:spacing w:val="-10"/>
        </w:rPr>
        <w:t xml:space="preserve"> </w:t>
      </w:r>
      <w:r w:rsidRPr="00146178">
        <w:t>who</w:t>
      </w:r>
      <w:r w:rsidRPr="00146178">
        <w:rPr>
          <w:spacing w:val="-10"/>
        </w:rPr>
        <w:t xml:space="preserve"> </w:t>
      </w:r>
      <w:r w:rsidRPr="00146178">
        <w:t xml:space="preserve">have been classed by Student Finance England (or equivalent) as </w:t>
      </w:r>
      <w:proofErr w:type="gramStart"/>
      <w:r w:rsidRPr="00146178">
        <w:t>Home</w:t>
      </w:r>
      <w:proofErr w:type="gramEnd"/>
      <w:r w:rsidRPr="00146178">
        <w:t xml:space="preserve"> students but who have been classed by the University as Overseas students are not eligible to receive a Hatfield Bursary.</w:t>
      </w:r>
    </w:p>
    <w:p w14:paraId="1CE2FBFA" w14:textId="77777777" w:rsidR="001A6DA1" w:rsidRPr="00146178" w:rsidRDefault="001A6DA1" w:rsidP="001A6DA1">
      <w:pPr>
        <w:pStyle w:val="BodyText"/>
        <w:spacing w:before="8"/>
        <w:rPr>
          <w:sz w:val="21"/>
        </w:rPr>
      </w:pPr>
    </w:p>
    <w:p w14:paraId="4AE96BF4" w14:textId="77777777" w:rsidR="001A6DA1" w:rsidRPr="00146178" w:rsidRDefault="001A6DA1" w:rsidP="001A6DA1">
      <w:pPr>
        <w:pStyle w:val="BodyText"/>
        <w:spacing w:before="1"/>
        <w:ind w:left="100" w:right="117"/>
        <w:jc w:val="both"/>
      </w:pPr>
      <w:r w:rsidRPr="00146178">
        <w:rPr>
          <w:b/>
        </w:rPr>
        <w:t>**</w:t>
      </w:r>
      <w:r w:rsidRPr="00146178">
        <w:t>Or equivalent year abroad/industrial placement fee, or proportion thereof in the case of students suspending their studies or returning to study after a period of suspension.</w:t>
      </w:r>
    </w:p>
    <w:p w14:paraId="507E85E1" w14:textId="20E2DDA2" w:rsidR="001A6DA1" w:rsidRPr="00146178" w:rsidRDefault="001A6DA1">
      <w:pPr>
        <w:pStyle w:val="BodyText"/>
        <w:spacing w:before="10"/>
        <w:rPr>
          <w:sz w:val="13"/>
        </w:rPr>
      </w:pPr>
    </w:p>
    <w:p w14:paraId="215135AE" w14:textId="334E63DF" w:rsidR="00EE0A0D" w:rsidRPr="00146178" w:rsidRDefault="0008070F" w:rsidP="000E5AAF">
      <w:pPr>
        <w:pStyle w:val="ListParagraph"/>
        <w:numPr>
          <w:ilvl w:val="1"/>
          <w:numId w:val="3"/>
        </w:numPr>
        <w:tabs>
          <w:tab w:val="left" w:pos="861"/>
        </w:tabs>
        <w:spacing w:before="94"/>
        <w:ind w:right="132"/>
      </w:pPr>
      <w:r w:rsidRPr="00146178">
        <w:lastRenderedPageBreak/>
        <w:t>Students</w:t>
      </w:r>
      <w:r w:rsidRPr="00146178">
        <w:rPr>
          <w:spacing w:val="-11"/>
        </w:rPr>
        <w:t xml:space="preserve"> </w:t>
      </w:r>
      <w:r w:rsidRPr="00146178">
        <w:t>on</w:t>
      </w:r>
      <w:r w:rsidRPr="00146178">
        <w:rPr>
          <w:spacing w:val="-9"/>
        </w:rPr>
        <w:t xml:space="preserve"> </w:t>
      </w:r>
      <w:r w:rsidRPr="00146178">
        <w:t>a</w:t>
      </w:r>
      <w:r w:rsidRPr="00146178">
        <w:rPr>
          <w:spacing w:val="-11"/>
        </w:rPr>
        <w:t xml:space="preserve"> </w:t>
      </w:r>
      <w:r w:rsidRPr="00146178">
        <w:t>year</w:t>
      </w:r>
      <w:r w:rsidRPr="00146178">
        <w:rPr>
          <w:spacing w:val="-8"/>
        </w:rPr>
        <w:t xml:space="preserve"> </w:t>
      </w:r>
      <w:r w:rsidRPr="00146178">
        <w:t>abroad</w:t>
      </w:r>
      <w:r w:rsidRPr="00146178">
        <w:rPr>
          <w:spacing w:val="-9"/>
        </w:rPr>
        <w:t xml:space="preserve"> </w:t>
      </w:r>
      <w:r w:rsidRPr="00146178">
        <w:t>or</w:t>
      </w:r>
      <w:r w:rsidRPr="00146178">
        <w:rPr>
          <w:spacing w:val="-10"/>
        </w:rPr>
        <w:t xml:space="preserve"> </w:t>
      </w:r>
      <w:r w:rsidRPr="00146178">
        <w:t>an</w:t>
      </w:r>
      <w:r w:rsidRPr="00146178">
        <w:rPr>
          <w:spacing w:val="-9"/>
        </w:rPr>
        <w:t xml:space="preserve"> </w:t>
      </w:r>
      <w:r w:rsidRPr="00146178">
        <w:t>industrial</w:t>
      </w:r>
      <w:r w:rsidRPr="00146178">
        <w:rPr>
          <w:spacing w:val="-10"/>
        </w:rPr>
        <w:t xml:space="preserve"> </w:t>
      </w:r>
      <w:r w:rsidRPr="00146178">
        <w:t>placement</w:t>
      </w:r>
      <w:r w:rsidRPr="00146178">
        <w:rPr>
          <w:spacing w:val="-8"/>
        </w:rPr>
        <w:t xml:space="preserve"> </w:t>
      </w:r>
      <w:r w:rsidRPr="00146178">
        <w:t>will</w:t>
      </w:r>
      <w:r w:rsidRPr="00146178">
        <w:rPr>
          <w:spacing w:val="-10"/>
        </w:rPr>
        <w:t xml:space="preserve"> </w:t>
      </w:r>
      <w:r w:rsidRPr="00146178">
        <w:t>receive</w:t>
      </w:r>
      <w:r w:rsidRPr="00146178">
        <w:rPr>
          <w:spacing w:val="-6"/>
        </w:rPr>
        <w:t xml:space="preserve"> </w:t>
      </w:r>
      <w:r w:rsidRPr="00146178">
        <w:t>Hatfield</w:t>
      </w:r>
      <w:r w:rsidRPr="00146178">
        <w:rPr>
          <w:spacing w:val="-9"/>
        </w:rPr>
        <w:t xml:space="preserve"> </w:t>
      </w:r>
      <w:r w:rsidRPr="00146178">
        <w:t>Bursaries</w:t>
      </w:r>
      <w:r w:rsidRPr="00146178">
        <w:rPr>
          <w:spacing w:val="-10"/>
        </w:rPr>
        <w:t xml:space="preserve"> </w:t>
      </w:r>
      <w:r w:rsidRPr="00146178">
        <w:t>as set out</w:t>
      </w:r>
      <w:r w:rsidRPr="00146178">
        <w:rPr>
          <w:spacing w:val="-2"/>
        </w:rPr>
        <w:t xml:space="preserve"> </w:t>
      </w:r>
      <w:r w:rsidRPr="00146178">
        <w:t>above.</w:t>
      </w:r>
    </w:p>
    <w:p w14:paraId="43851C4B" w14:textId="77777777" w:rsidR="00EE0A0D" w:rsidRPr="00146178" w:rsidRDefault="00EE0A0D">
      <w:pPr>
        <w:pStyle w:val="BodyText"/>
        <w:spacing w:before="9"/>
        <w:rPr>
          <w:sz w:val="21"/>
        </w:rPr>
      </w:pPr>
    </w:p>
    <w:p w14:paraId="649B390B" w14:textId="77777777" w:rsidR="00EE0A0D" w:rsidRPr="00146178" w:rsidRDefault="0008070F">
      <w:pPr>
        <w:pStyle w:val="ListParagraph"/>
        <w:numPr>
          <w:ilvl w:val="1"/>
          <w:numId w:val="3"/>
        </w:numPr>
        <w:tabs>
          <w:tab w:val="left" w:pos="861"/>
        </w:tabs>
        <w:ind w:right="133"/>
      </w:pPr>
      <w:r w:rsidRPr="00146178">
        <w:t>Students studying a part-time course are not eligible to receive Hatfield Bursaries. Students who have been granted a concession to study a full-time course on a part- time basis are eligible to receive the Hatfield</w:t>
      </w:r>
      <w:r w:rsidRPr="00146178">
        <w:rPr>
          <w:spacing w:val="-19"/>
        </w:rPr>
        <w:t xml:space="preserve"> </w:t>
      </w:r>
      <w:r w:rsidRPr="00146178">
        <w:t>Bursary.</w:t>
      </w:r>
    </w:p>
    <w:p w14:paraId="31E845FF" w14:textId="77777777" w:rsidR="00EE0A0D" w:rsidRPr="00146178" w:rsidRDefault="00EE0A0D">
      <w:pPr>
        <w:pStyle w:val="BodyText"/>
      </w:pPr>
    </w:p>
    <w:p w14:paraId="36D209CD" w14:textId="77777777" w:rsidR="00EE0A0D" w:rsidRPr="00146178" w:rsidRDefault="0008070F">
      <w:pPr>
        <w:pStyle w:val="ListParagraph"/>
        <w:numPr>
          <w:ilvl w:val="1"/>
          <w:numId w:val="3"/>
        </w:numPr>
        <w:tabs>
          <w:tab w:val="left" w:pos="860"/>
          <w:tab w:val="left" w:pos="861"/>
        </w:tabs>
      </w:pPr>
      <w:r w:rsidRPr="00146178">
        <w:t>PGCE students are not eligible to receive Hatfield</w:t>
      </w:r>
      <w:r w:rsidRPr="00146178">
        <w:rPr>
          <w:spacing w:val="-20"/>
        </w:rPr>
        <w:t xml:space="preserve"> </w:t>
      </w:r>
      <w:r w:rsidRPr="00146178">
        <w:t>Bursaries.</w:t>
      </w:r>
    </w:p>
    <w:p w14:paraId="32CEBFDC" w14:textId="77777777" w:rsidR="00EE0A0D" w:rsidRPr="00146178" w:rsidRDefault="00EE0A0D">
      <w:pPr>
        <w:pStyle w:val="BodyText"/>
      </w:pPr>
    </w:p>
    <w:p w14:paraId="40A33237" w14:textId="2120D116" w:rsidR="00EE0A0D" w:rsidRPr="00146178" w:rsidRDefault="0008070F">
      <w:pPr>
        <w:pStyle w:val="ListParagraph"/>
        <w:numPr>
          <w:ilvl w:val="1"/>
          <w:numId w:val="3"/>
        </w:numPr>
        <w:tabs>
          <w:tab w:val="left" w:pos="861"/>
        </w:tabs>
        <w:ind w:right="132"/>
      </w:pPr>
      <w:r w:rsidRPr="00146178">
        <w:t>Students’ eligibility for Hatfield Bursaries will be based on their household income as assessed by Student Finance</w:t>
      </w:r>
      <w:r w:rsidR="00735D4B" w:rsidRPr="00146178">
        <w:t xml:space="preserve"> England as at 1 September 202</w:t>
      </w:r>
      <w:r w:rsidR="00146178">
        <w:t>5</w:t>
      </w:r>
      <w:r w:rsidRPr="00146178">
        <w:t>, or the first day of the Durham University academic year if the household income is lower at this point, or as at the date of their first means-tested assessment by Student Finance England (please see Section 4 below for information on</w:t>
      </w:r>
      <w:r w:rsidRPr="00146178">
        <w:rPr>
          <w:spacing w:val="18"/>
        </w:rPr>
        <w:t xml:space="preserve"> </w:t>
      </w:r>
      <w:r w:rsidRPr="00146178">
        <w:t>reassessments).</w:t>
      </w:r>
    </w:p>
    <w:p w14:paraId="213EB9E8" w14:textId="77777777" w:rsidR="001A6DA1" w:rsidRPr="00146178" w:rsidRDefault="001A6DA1" w:rsidP="001A6DA1">
      <w:pPr>
        <w:pStyle w:val="ListParagraph"/>
      </w:pPr>
    </w:p>
    <w:p w14:paraId="70FFD296" w14:textId="77777777" w:rsidR="001A6DA1" w:rsidRPr="00146178" w:rsidRDefault="001A6DA1" w:rsidP="001A6DA1">
      <w:pPr>
        <w:pStyle w:val="ListParagraph"/>
        <w:tabs>
          <w:tab w:val="left" w:pos="861"/>
        </w:tabs>
        <w:ind w:left="860" w:right="132" w:firstLine="0"/>
        <w:jc w:val="left"/>
      </w:pPr>
    </w:p>
    <w:p w14:paraId="2906B705" w14:textId="77777777" w:rsidR="00EE0A0D" w:rsidRPr="00146178" w:rsidRDefault="0008070F">
      <w:pPr>
        <w:pStyle w:val="Heading1"/>
        <w:numPr>
          <w:ilvl w:val="0"/>
          <w:numId w:val="4"/>
        </w:numPr>
        <w:tabs>
          <w:tab w:val="left" w:pos="461"/>
        </w:tabs>
        <w:ind w:left="460" w:hanging="360"/>
        <w:jc w:val="both"/>
      </w:pPr>
      <w:r w:rsidRPr="00146178">
        <w:t>Definitions</w:t>
      </w:r>
    </w:p>
    <w:p w14:paraId="01A7F5F0" w14:textId="77777777" w:rsidR="00EE0A0D" w:rsidRPr="00146178" w:rsidRDefault="00EE0A0D">
      <w:pPr>
        <w:pStyle w:val="BodyText"/>
        <w:rPr>
          <w:b/>
          <w:sz w:val="14"/>
        </w:rPr>
      </w:pPr>
    </w:p>
    <w:p w14:paraId="2392B7BB" w14:textId="77777777" w:rsidR="00EE0A0D" w:rsidRPr="00146178" w:rsidRDefault="0008070F">
      <w:pPr>
        <w:pStyle w:val="ListParagraph"/>
        <w:numPr>
          <w:ilvl w:val="1"/>
          <w:numId w:val="4"/>
        </w:numPr>
        <w:tabs>
          <w:tab w:val="left" w:pos="821"/>
        </w:tabs>
        <w:spacing w:before="93"/>
        <w:ind w:left="820" w:right="114"/>
      </w:pPr>
      <w:r w:rsidRPr="00146178">
        <w:rPr>
          <w:i/>
        </w:rPr>
        <w:t xml:space="preserve">In attendance </w:t>
      </w:r>
      <w:r w:rsidRPr="00146178">
        <w:t>means having a registration status of RE on the Durham University student record</w:t>
      </w:r>
      <w:r w:rsidRPr="00146178">
        <w:rPr>
          <w:spacing w:val="3"/>
        </w:rPr>
        <w:t xml:space="preserve"> </w:t>
      </w:r>
      <w:r w:rsidRPr="00146178">
        <w:t>system.</w:t>
      </w:r>
    </w:p>
    <w:p w14:paraId="4E9F359C" w14:textId="77777777" w:rsidR="00EE0A0D" w:rsidRPr="00146178" w:rsidRDefault="00EE0A0D">
      <w:pPr>
        <w:pStyle w:val="BodyText"/>
      </w:pPr>
    </w:p>
    <w:p w14:paraId="4CD87B40" w14:textId="70BFD178" w:rsidR="00EE0A0D" w:rsidRPr="00146178" w:rsidRDefault="0008070F">
      <w:pPr>
        <w:pStyle w:val="ListParagraph"/>
        <w:numPr>
          <w:ilvl w:val="1"/>
          <w:numId w:val="4"/>
        </w:numPr>
        <w:tabs>
          <w:tab w:val="left" w:pos="821"/>
        </w:tabs>
        <w:ind w:left="820" w:right="115"/>
      </w:pPr>
      <w:r w:rsidRPr="00146178">
        <w:rPr>
          <w:i/>
        </w:rPr>
        <w:t xml:space="preserve">Household Income </w:t>
      </w:r>
      <w:r w:rsidR="00735D4B" w:rsidRPr="00146178">
        <w:t xml:space="preserve">in </w:t>
      </w:r>
      <w:r w:rsidR="004C7D49" w:rsidRPr="00146178">
        <w:t>202</w:t>
      </w:r>
      <w:r w:rsidR="00146178">
        <w:t>5</w:t>
      </w:r>
      <w:r w:rsidR="004C7D49" w:rsidRPr="00146178">
        <w:t>/2</w:t>
      </w:r>
      <w:r w:rsidR="00146178">
        <w:t>6</w:t>
      </w:r>
      <w:r w:rsidRPr="00146178">
        <w:t xml:space="preserve"> is (broadly speaking) the gross annual taxable income of the student in the current academic year, minus any income from part-time work, plus the gross annual taxable income of the adult(s) on whom the student is fin</w:t>
      </w:r>
      <w:r w:rsidR="00735D4B" w:rsidRPr="00146178">
        <w:t xml:space="preserve">ancially dependent from the </w:t>
      </w:r>
      <w:r w:rsidR="001C6E8A" w:rsidRPr="00146178">
        <w:t>202</w:t>
      </w:r>
      <w:r w:rsidR="00146178">
        <w:t>3</w:t>
      </w:r>
      <w:r w:rsidR="001C6E8A" w:rsidRPr="00146178">
        <w:t>/2</w:t>
      </w:r>
      <w:r w:rsidR="00146178">
        <w:t>4</w:t>
      </w:r>
      <w:r w:rsidRPr="00146178">
        <w:t xml:space="preserve"> tax year. It is calculated by Student Finance England (or</w:t>
      </w:r>
      <w:r w:rsidRPr="00146178">
        <w:rPr>
          <w:spacing w:val="6"/>
        </w:rPr>
        <w:t xml:space="preserve"> </w:t>
      </w:r>
      <w:r w:rsidRPr="00146178">
        <w:t>equivalent).</w:t>
      </w:r>
    </w:p>
    <w:p w14:paraId="27FD12AE" w14:textId="77777777" w:rsidR="00EE0A0D" w:rsidRPr="00146178" w:rsidRDefault="00EE0A0D">
      <w:pPr>
        <w:pStyle w:val="BodyText"/>
        <w:rPr>
          <w:sz w:val="20"/>
        </w:rPr>
      </w:pPr>
    </w:p>
    <w:p w14:paraId="32C25B2E" w14:textId="77777777" w:rsidR="00EE0A0D" w:rsidRPr="00146178" w:rsidRDefault="00EE0A0D">
      <w:pPr>
        <w:pStyle w:val="BodyText"/>
        <w:rPr>
          <w:sz w:val="16"/>
        </w:rPr>
      </w:pPr>
    </w:p>
    <w:p w14:paraId="6530AF80" w14:textId="77777777" w:rsidR="00EE0A0D" w:rsidRPr="00146178" w:rsidRDefault="0008070F">
      <w:pPr>
        <w:pStyle w:val="Heading1"/>
        <w:numPr>
          <w:ilvl w:val="0"/>
          <w:numId w:val="4"/>
        </w:numPr>
        <w:tabs>
          <w:tab w:val="left" w:pos="461"/>
        </w:tabs>
        <w:spacing w:before="92"/>
        <w:ind w:left="460" w:hanging="360"/>
      </w:pPr>
      <w:r w:rsidRPr="00146178">
        <w:t>Payment of Hatfield</w:t>
      </w:r>
      <w:r w:rsidRPr="00146178">
        <w:rPr>
          <w:spacing w:val="-7"/>
        </w:rPr>
        <w:t xml:space="preserve"> </w:t>
      </w:r>
      <w:r w:rsidRPr="00146178">
        <w:t>Bursaries</w:t>
      </w:r>
    </w:p>
    <w:p w14:paraId="17C9BFC2" w14:textId="77777777" w:rsidR="00EE0A0D" w:rsidRPr="00146178" w:rsidRDefault="00EE0A0D">
      <w:pPr>
        <w:pStyle w:val="BodyText"/>
        <w:spacing w:before="7"/>
        <w:rPr>
          <w:b/>
          <w:sz w:val="21"/>
        </w:rPr>
      </w:pPr>
    </w:p>
    <w:p w14:paraId="31CE2B6D" w14:textId="0459F775" w:rsidR="00EE0A0D" w:rsidRPr="00146178" w:rsidRDefault="0008070F">
      <w:pPr>
        <w:pStyle w:val="Heading2"/>
        <w:ind w:left="100"/>
        <w:rPr>
          <w:u w:val="single"/>
        </w:rPr>
      </w:pPr>
      <w:r w:rsidRPr="00146178">
        <w:rPr>
          <w:u w:val="single"/>
        </w:rPr>
        <w:t>Students W</w:t>
      </w:r>
      <w:r w:rsidR="00735D4B" w:rsidRPr="00146178">
        <w:rPr>
          <w:u w:val="single"/>
        </w:rPr>
        <w:t xml:space="preserve">ho Started Their Studies in </w:t>
      </w:r>
      <w:r w:rsidR="004C7D49" w:rsidRPr="00146178">
        <w:rPr>
          <w:u w:val="single"/>
        </w:rPr>
        <w:t>2024/25</w:t>
      </w:r>
    </w:p>
    <w:p w14:paraId="4D64C60B" w14:textId="77777777" w:rsidR="00EE0A0D" w:rsidRPr="00146178" w:rsidRDefault="00EE0A0D">
      <w:pPr>
        <w:pStyle w:val="BodyText"/>
        <w:spacing w:before="3"/>
        <w:rPr>
          <w:b/>
        </w:rPr>
      </w:pPr>
    </w:p>
    <w:p w14:paraId="2E0E7ED8" w14:textId="4294474F" w:rsidR="00EE0A0D" w:rsidRPr="00146178" w:rsidRDefault="000E5AAF" w:rsidP="000E5AAF">
      <w:pPr>
        <w:pStyle w:val="BodyText"/>
        <w:ind w:left="720" w:hanging="578"/>
      </w:pPr>
      <w:r w:rsidRPr="00146178">
        <w:t>3.1</w:t>
      </w:r>
      <w:r w:rsidRPr="00146178">
        <w:tab/>
      </w:r>
      <w:r w:rsidR="0008070F" w:rsidRPr="00146178">
        <w:t>Payment of the costs of the items included in the Full or Part Hatfield Bursaries will be made by the Hatfield Trust via Hatfield College on behalf of the student concerned.</w:t>
      </w:r>
    </w:p>
    <w:p w14:paraId="7D24FF0E" w14:textId="77777777" w:rsidR="00EE0A0D" w:rsidRPr="00146178" w:rsidRDefault="00EE0A0D">
      <w:pPr>
        <w:pStyle w:val="BodyText"/>
        <w:spacing w:before="9"/>
        <w:rPr>
          <w:sz w:val="21"/>
        </w:rPr>
      </w:pPr>
    </w:p>
    <w:p w14:paraId="0F59AD15" w14:textId="304A4759" w:rsidR="00EE0A0D" w:rsidRPr="00146178" w:rsidRDefault="00735D4B">
      <w:pPr>
        <w:pStyle w:val="BodyText"/>
        <w:ind w:left="820"/>
      </w:pPr>
      <w:r w:rsidRPr="00146178">
        <w:t>Hatfield Bursaries 202</w:t>
      </w:r>
      <w:r w:rsidR="00B5163A" w:rsidRPr="00146178">
        <w:t>4</w:t>
      </w:r>
      <w:r w:rsidR="0008070F" w:rsidRPr="00146178">
        <w:t xml:space="preserve"> comprise the following items, which are all one-off payments for the duration of a student’s course, except the Ball tickets:</w:t>
      </w:r>
    </w:p>
    <w:p w14:paraId="7E51AECE" w14:textId="77777777" w:rsidR="00EE0A0D" w:rsidRPr="00146178" w:rsidRDefault="00EE0A0D">
      <w:pPr>
        <w:pStyle w:val="BodyText"/>
        <w:spacing w:before="6"/>
        <w:rPr>
          <w:sz w:val="20"/>
        </w:rPr>
      </w:pPr>
    </w:p>
    <w:p w14:paraId="1EAC0D2C" w14:textId="77777777" w:rsidR="00EE0A0D" w:rsidRPr="00146178" w:rsidRDefault="0008070F">
      <w:pPr>
        <w:pStyle w:val="Heading2"/>
      </w:pPr>
      <w:r w:rsidRPr="00146178">
        <w:rPr>
          <w:color w:val="333333"/>
        </w:rPr>
        <w:t>Full Hatfield Bursaries:</w:t>
      </w:r>
    </w:p>
    <w:p w14:paraId="49822009" w14:textId="77777777" w:rsidR="00EE0A0D" w:rsidRPr="00146178" w:rsidRDefault="00EE0A0D">
      <w:pPr>
        <w:pStyle w:val="BodyText"/>
        <w:spacing w:before="2"/>
        <w:rPr>
          <w:b/>
          <w:sz w:val="21"/>
        </w:rPr>
      </w:pPr>
    </w:p>
    <w:p w14:paraId="2013C4F3" w14:textId="6FCB596D" w:rsidR="00EE0A0D" w:rsidRPr="00146178" w:rsidRDefault="0008070F" w:rsidP="00F8113E">
      <w:pPr>
        <w:pStyle w:val="BodyText"/>
        <w:shd w:val="clear" w:color="auto" w:fill="FFFFFF" w:themeFill="background1"/>
        <w:tabs>
          <w:tab w:val="left" w:pos="5861"/>
        </w:tabs>
        <w:spacing w:line="360" w:lineRule="auto"/>
        <w:ind w:left="822"/>
        <w:jc w:val="both"/>
      </w:pPr>
      <w:r w:rsidRPr="00146178">
        <w:rPr>
          <w:color w:val="333333"/>
        </w:rPr>
        <w:t>Junior Common Room</w:t>
      </w:r>
      <w:r w:rsidRPr="00146178">
        <w:rPr>
          <w:color w:val="333333"/>
          <w:spacing w:val="-7"/>
        </w:rPr>
        <w:t xml:space="preserve"> </w:t>
      </w:r>
      <w:r w:rsidRPr="00146178">
        <w:rPr>
          <w:color w:val="333333"/>
        </w:rPr>
        <w:t>(JCR)</w:t>
      </w:r>
      <w:r w:rsidRPr="00146178">
        <w:rPr>
          <w:color w:val="333333"/>
          <w:spacing w:val="-2"/>
        </w:rPr>
        <w:t xml:space="preserve"> </w:t>
      </w:r>
      <w:r w:rsidRPr="00146178">
        <w:rPr>
          <w:color w:val="333333"/>
        </w:rPr>
        <w:t>Levy</w:t>
      </w:r>
      <w:r w:rsidRPr="00146178">
        <w:rPr>
          <w:color w:val="333333"/>
        </w:rPr>
        <w:tab/>
      </w:r>
      <w:r w:rsidRPr="00146178">
        <w:t>£</w:t>
      </w:r>
      <w:r w:rsidRPr="00146178">
        <w:rPr>
          <w:shd w:val="clear" w:color="auto" w:fill="FFFFFF" w:themeFill="background1"/>
        </w:rPr>
        <w:t>2</w:t>
      </w:r>
      <w:r w:rsidR="00A00550">
        <w:t>0</w:t>
      </w:r>
      <w:r w:rsidR="001C6E8A" w:rsidRPr="00146178">
        <w:t>0</w:t>
      </w:r>
    </w:p>
    <w:p w14:paraId="3177634A" w14:textId="77777777" w:rsidR="00EE0A0D" w:rsidRPr="00146178" w:rsidRDefault="0008070F" w:rsidP="00F8113E">
      <w:pPr>
        <w:pStyle w:val="BodyText"/>
        <w:shd w:val="clear" w:color="auto" w:fill="FFFFFF" w:themeFill="background1"/>
        <w:tabs>
          <w:tab w:val="left" w:pos="5986"/>
        </w:tabs>
        <w:spacing w:line="360" w:lineRule="auto"/>
        <w:ind w:left="822"/>
        <w:jc w:val="both"/>
      </w:pPr>
      <w:r w:rsidRPr="00146178">
        <w:rPr>
          <w:color w:val="333333"/>
        </w:rPr>
        <w:t>Hatfield</w:t>
      </w:r>
      <w:r w:rsidRPr="00146178">
        <w:rPr>
          <w:color w:val="333333"/>
          <w:spacing w:val="-1"/>
        </w:rPr>
        <w:t xml:space="preserve"> </w:t>
      </w:r>
      <w:r w:rsidRPr="00146178">
        <w:rPr>
          <w:color w:val="333333"/>
        </w:rPr>
        <w:t>Association</w:t>
      </w:r>
      <w:r w:rsidRPr="00146178">
        <w:rPr>
          <w:color w:val="333333"/>
          <w:spacing w:val="-3"/>
        </w:rPr>
        <w:t xml:space="preserve"> </w:t>
      </w:r>
      <w:r w:rsidRPr="00146178">
        <w:rPr>
          <w:color w:val="333333"/>
        </w:rPr>
        <w:t>membership</w:t>
      </w:r>
      <w:r w:rsidRPr="00146178">
        <w:rPr>
          <w:color w:val="333333"/>
        </w:rPr>
        <w:tab/>
        <w:t>£25</w:t>
      </w:r>
    </w:p>
    <w:p w14:paraId="1FFF2D14" w14:textId="620FEAE5" w:rsidR="00B2145E" w:rsidRPr="00146178" w:rsidRDefault="0008070F" w:rsidP="00F8113E">
      <w:pPr>
        <w:pStyle w:val="BodyText"/>
        <w:shd w:val="clear" w:color="auto" w:fill="FFFFFF" w:themeFill="background1"/>
        <w:tabs>
          <w:tab w:val="left" w:pos="5986"/>
        </w:tabs>
        <w:spacing w:line="360" w:lineRule="auto"/>
        <w:ind w:left="822" w:right="2874"/>
        <w:jc w:val="both"/>
        <w:rPr>
          <w:color w:val="333333"/>
          <w:position w:val="1"/>
        </w:rPr>
      </w:pPr>
      <w:r w:rsidRPr="00146178">
        <w:rPr>
          <w:color w:val="333333"/>
        </w:rPr>
        <w:t>Academic</w:t>
      </w:r>
      <w:r w:rsidRPr="00146178">
        <w:rPr>
          <w:color w:val="333333"/>
          <w:spacing w:val="-2"/>
        </w:rPr>
        <w:t xml:space="preserve"> </w:t>
      </w:r>
      <w:r w:rsidRPr="00146178">
        <w:rPr>
          <w:color w:val="333333"/>
        </w:rPr>
        <w:t>gown</w:t>
      </w:r>
      <w:r w:rsidRPr="00146178">
        <w:rPr>
          <w:color w:val="333333"/>
        </w:rPr>
        <w:tab/>
      </w:r>
      <w:r w:rsidRPr="00146178">
        <w:rPr>
          <w:color w:val="333333"/>
          <w:position w:val="1"/>
        </w:rPr>
        <w:t>£</w:t>
      </w:r>
      <w:r w:rsidR="008C6985" w:rsidRPr="00146178">
        <w:rPr>
          <w:color w:val="333333"/>
          <w:position w:val="1"/>
        </w:rPr>
        <w:t>6</w:t>
      </w:r>
      <w:r w:rsidR="00F8113E" w:rsidRPr="00146178">
        <w:rPr>
          <w:color w:val="333333"/>
          <w:position w:val="1"/>
        </w:rPr>
        <w:t>0</w:t>
      </w:r>
    </w:p>
    <w:p w14:paraId="543B04D3" w14:textId="43E6E591" w:rsidR="00EE0A0D" w:rsidRPr="00146178" w:rsidRDefault="0008070F" w:rsidP="00F8113E">
      <w:pPr>
        <w:pStyle w:val="BodyText"/>
        <w:shd w:val="clear" w:color="auto" w:fill="FFFFFF" w:themeFill="background1"/>
        <w:tabs>
          <w:tab w:val="left" w:pos="5963"/>
        </w:tabs>
        <w:spacing w:line="360" w:lineRule="auto"/>
        <w:ind w:left="822"/>
        <w:jc w:val="both"/>
        <w:rPr>
          <w:color w:val="333333"/>
          <w:position w:val="1"/>
        </w:rPr>
      </w:pPr>
      <w:r w:rsidRPr="00146178">
        <w:rPr>
          <w:color w:val="333333"/>
        </w:rPr>
        <w:t>Induction</w:t>
      </w:r>
      <w:r w:rsidRPr="00146178">
        <w:rPr>
          <w:color w:val="333333"/>
          <w:spacing w:val="-7"/>
        </w:rPr>
        <w:t xml:space="preserve"> </w:t>
      </w:r>
      <w:r w:rsidRPr="00146178">
        <w:rPr>
          <w:color w:val="333333"/>
        </w:rPr>
        <w:t>Week wristband</w:t>
      </w:r>
      <w:r w:rsidRPr="00146178">
        <w:rPr>
          <w:color w:val="333333"/>
        </w:rPr>
        <w:tab/>
      </w:r>
      <w:r w:rsidRPr="00146178">
        <w:rPr>
          <w:color w:val="333333"/>
          <w:position w:val="1"/>
        </w:rPr>
        <w:t>£</w:t>
      </w:r>
      <w:r w:rsidR="00F8113E" w:rsidRPr="00146178">
        <w:rPr>
          <w:color w:val="333333"/>
          <w:position w:val="1"/>
        </w:rPr>
        <w:t>30</w:t>
      </w:r>
    </w:p>
    <w:p w14:paraId="0C01CAFD" w14:textId="3210BA84" w:rsidR="002D4D6B" w:rsidRPr="00146178" w:rsidRDefault="002D4D6B" w:rsidP="00F8113E">
      <w:pPr>
        <w:pStyle w:val="BodyText"/>
        <w:shd w:val="clear" w:color="auto" w:fill="FFFFFF" w:themeFill="background1"/>
        <w:tabs>
          <w:tab w:val="left" w:pos="5963"/>
        </w:tabs>
        <w:spacing w:line="360" w:lineRule="auto"/>
        <w:ind w:left="822"/>
        <w:jc w:val="both"/>
      </w:pPr>
      <w:r w:rsidRPr="00146178">
        <w:rPr>
          <w:color w:val="333333"/>
          <w:position w:val="1"/>
        </w:rPr>
        <w:t xml:space="preserve">Gym </w:t>
      </w:r>
      <w:r w:rsidRPr="00146178">
        <w:rPr>
          <w:color w:val="333333"/>
          <w:position w:val="1"/>
        </w:rPr>
        <w:tab/>
        <w:t>£</w:t>
      </w:r>
      <w:r w:rsidR="0056133F">
        <w:rPr>
          <w:color w:val="333333"/>
          <w:position w:val="1"/>
        </w:rPr>
        <w:t>50</w:t>
      </w:r>
    </w:p>
    <w:p w14:paraId="088388DE" w14:textId="0941C152" w:rsidR="00EE0A0D" w:rsidRPr="00146178" w:rsidRDefault="0008070F" w:rsidP="000E5AAF">
      <w:pPr>
        <w:pStyle w:val="BodyText"/>
        <w:spacing w:before="120"/>
        <w:ind w:left="816" w:right="652"/>
        <w:jc w:val="both"/>
        <w:rPr>
          <w:color w:val="333333"/>
        </w:rPr>
      </w:pPr>
      <w:r w:rsidRPr="00146178">
        <w:rPr>
          <w:color w:val="333333"/>
        </w:rPr>
        <w:t>Ticket for Lion in Winter Ball at Hatfield College – one Entertainments ticket each year, and one ticket including Dining in either 3</w:t>
      </w:r>
      <w:proofErr w:type="spellStart"/>
      <w:r w:rsidRPr="00146178">
        <w:rPr>
          <w:color w:val="333333"/>
          <w:position w:val="8"/>
          <w:sz w:val="14"/>
        </w:rPr>
        <w:t>rd</w:t>
      </w:r>
      <w:proofErr w:type="spellEnd"/>
      <w:r w:rsidRPr="00146178">
        <w:rPr>
          <w:color w:val="333333"/>
          <w:position w:val="8"/>
          <w:sz w:val="14"/>
        </w:rPr>
        <w:t xml:space="preserve"> </w:t>
      </w:r>
      <w:r w:rsidRPr="00146178">
        <w:rPr>
          <w:color w:val="333333"/>
        </w:rPr>
        <w:t>or</w:t>
      </w:r>
      <w:r w:rsidR="000E5AAF" w:rsidRPr="00146178">
        <w:rPr>
          <w:color w:val="333333"/>
        </w:rPr>
        <w:t xml:space="preserve"> </w:t>
      </w:r>
      <w:r w:rsidRPr="00146178">
        <w:rPr>
          <w:color w:val="333333"/>
        </w:rPr>
        <w:t>4</w:t>
      </w:r>
      <w:proofErr w:type="spellStart"/>
      <w:r w:rsidRPr="00146178">
        <w:rPr>
          <w:color w:val="333333"/>
          <w:position w:val="8"/>
          <w:sz w:val="14"/>
        </w:rPr>
        <w:t>th</w:t>
      </w:r>
      <w:proofErr w:type="spellEnd"/>
      <w:r w:rsidRPr="00146178">
        <w:rPr>
          <w:color w:val="333333"/>
          <w:position w:val="8"/>
          <w:sz w:val="14"/>
        </w:rPr>
        <w:t xml:space="preserve"> </w:t>
      </w:r>
      <w:r w:rsidRPr="00146178">
        <w:rPr>
          <w:color w:val="333333"/>
        </w:rPr>
        <w:t>year of course</w:t>
      </w:r>
      <w:r w:rsidR="00C97BDF" w:rsidRPr="00146178">
        <w:rPr>
          <w:color w:val="333333"/>
        </w:rPr>
        <w:t>.</w:t>
      </w:r>
    </w:p>
    <w:p w14:paraId="3926581C" w14:textId="77777777" w:rsidR="00EE0A0D" w:rsidRPr="00146178" w:rsidRDefault="00EE0A0D" w:rsidP="0008070F">
      <w:pPr>
        <w:pStyle w:val="BodyText"/>
        <w:spacing w:before="9"/>
        <w:rPr>
          <w:sz w:val="21"/>
        </w:rPr>
      </w:pPr>
    </w:p>
    <w:p w14:paraId="0F0EEB23" w14:textId="77777777" w:rsidR="00EE0A0D" w:rsidRPr="00146178" w:rsidRDefault="0008070F" w:rsidP="0008070F">
      <w:pPr>
        <w:pStyle w:val="Heading2"/>
      </w:pPr>
      <w:r w:rsidRPr="00146178">
        <w:rPr>
          <w:color w:val="333333"/>
        </w:rPr>
        <w:t>Part Hatfield Bursaries:</w:t>
      </w:r>
    </w:p>
    <w:p w14:paraId="4A5F63B3" w14:textId="77777777" w:rsidR="00EE0A0D" w:rsidRPr="00146178" w:rsidRDefault="00EE0A0D" w:rsidP="0008070F">
      <w:pPr>
        <w:pStyle w:val="BodyText"/>
        <w:spacing w:before="2"/>
        <w:rPr>
          <w:b/>
          <w:sz w:val="21"/>
        </w:rPr>
      </w:pPr>
    </w:p>
    <w:p w14:paraId="48809687" w14:textId="5699C2AD" w:rsidR="00EE0A0D" w:rsidRPr="00146178" w:rsidRDefault="0008070F" w:rsidP="0008070F">
      <w:pPr>
        <w:pStyle w:val="BodyText"/>
        <w:tabs>
          <w:tab w:val="left" w:pos="5861"/>
        </w:tabs>
        <w:ind w:left="820"/>
        <w:jc w:val="both"/>
      </w:pPr>
      <w:r w:rsidRPr="00146178">
        <w:rPr>
          <w:color w:val="333333"/>
        </w:rPr>
        <w:t>Junior Common Room</w:t>
      </w:r>
      <w:r w:rsidRPr="00146178">
        <w:rPr>
          <w:color w:val="333333"/>
          <w:spacing w:val="-7"/>
        </w:rPr>
        <w:t xml:space="preserve"> </w:t>
      </w:r>
      <w:r w:rsidRPr="00146178">
        <w:rPr>
          <w:color w:val="333333"/>
        </w:rPr>
        <w:t>(JCR)</w:t>
      </w:r>
      <w:r w:rsidRPr="00146178">
        <w:rPr>
          <w:color w:val="333333"/>
          <w:spacing w:val="-2"/>
        </w:rPr>
        <w:t xml:space="preserve"> </w:t>
      </w:r>
      <w:r w:rsidRPr="00146178">
        <w:rPr>
          <w:color w:val="333333"/>
        </w:rPr>
        <w:t>Levy</w:t>
      </w:r>
      <w:r w:rsidRPr="00146178">
        <w:rPr>
          <w:color w:val="333333"/>
        </w:rPr>
        <w:tab/>
      </w:r>
      <w:r w:rsidRPr="00146178">
        <w:t>£2</w:t>
      </w:r>
      <w:r w:rsidR="006C522A">
        <w:t>0</w:t>
      </w:r>
      <w:r w:rsidRPr="00146178">
        <w:t>0</w:t>
      </w:r>
    </w:p>
    <w:p w14:paraId="6342AB75" w14:textId="77777777" w:rsidR="001A6DA1" w:rsidRPr="00146178" w:rsidRDefault="001A6DA1">
      <w:pPr>
        <w:pStyle w:val="BodyText"/>
        <w:spacing w:before="3"/>
        <w:rPr>
          <w:sz w:val="32"/>
        </w:rPr>
      </w:pPr>
    </w:p>
    <w:p w14:paraId="277C7BA4" w14:textId="0B337C71" w:rsidR="00EE0A0D" w:rsidRPr="00146178" w:rsidRDefault="00735D4B" w:rsidP="001A6DA1">
      <w:pPr>
        <w:pStyle w:val="ListParagraph"/>
        <w:numPr>
          <w:ilvl w:val="1"/>
          <w:numId w:val="2"/>
        </w:numPr>
        <w:tabs>
          <w:tab w:val="left" w:pos="820"/>
          <w:tab w:val="left" w:pos="821"/>
        </w:tabs>
      </w:pPr>
      <w:r w:rsidRPr="00146178">
        <w:lastRenderedPageBreak/>
        <w:t xml:space="preserve">Please note that no </w:t>
      </w:r>
      <w:r w:rsidR="00B5163A" w:rsidRPr="00146178">
        <w:t>2024/25</w:t>
      </w:r>
      <w:r w:rsidR="0008070F" w:rsidRPr="00146178">
        <w:t xml:space="preserve"> Hatfield Bursaries </w:t>
      </w:r>
      <w:r w:rsidR="001D7E1B" w:rsidRPr="00146178">
        <w:t>will be paid after 2</w:t>
      </w:r>
      <w:r w:rsidR="00F33C24" w:rsidRPr="00146178">
        <w:t>7</w:t>
      </w:r>
      <w:r w:rsidR="0008070F" w:rsidRPr="00146178">
        <w:t xml:space="preserve"> June</w:t>
      </w:r>
      <w:r w:rsidR="0008070F" w:rsidRPr="00146178">
        <w:rPr>
          <w:spacing w:val="12"/>
        </w:rPr>
        <w:t xml:space="preserve"> </w:t>
      </w:r>
      <w:r w:rsidRPr="00146178">
        <w:t>202</w:t>
      </w:r>
      <w:r w:rsidR="00146178" w:rsidRPr="00146178">
        <w:t>6</w:t>
      </w:r>
      <w:r w:rsidR="0008070F" w:rsidRPr="00146178">
        <w:t>.</w:t>
      </w:r>
    </w:p>
    <w:p w14:paraId="29BA8D21" w14:textId="77777777" w:rsidR="001A6DA1" w:rsidRPr="00146178" w:rsidRDefault="001A6DA1" w:rsidP="001A6DA1">
      <w:pPr>
        <w:pStyle w:val="ListParagraph"/>
        <w:tabs>
          <w:tab w:val="left" w:pos="820"/>
          <w:tab w:val="left" w:pos="821"/>
        </w:tabs>
        <w:ind w:firstLine="0"/>
        <w:jc w:val="left"/>
      </w:pPr>
    </w:p>
    <w:p w14:paraId="3232A943" w14:textId="77777777" w:rsidR="00EE0A0D" w:rsidRPr="00146178" w:rsidRDefault="0008070F" w:rsidP="001A6DA1">
      <w:pPr>
        <w:pStyle w:val="ListParagraph"/>
        <w:numPr>
          <w:ilvl w:val="1"/>
          <w:numId w:val="2"/>
        </w:numPr>
        <w:tabs>
          <w:tab w:val="left" w:pos="821"/>
        </w:tabs>
        <w:ind w:right="116"/>
      </w:pPr>
      <w:r w:rsidRPr="00146178">
        <w:t>Please</w:t>
      </w:r>
      <w:r w:rsidRPr="00146178">
        <w:rPr>
          <w:spacing w:val="-4"/>
        </w:rPr>
        <w:t xml:space="preserve"> </w:t>
      </w:r>
      <w:r w:rsidRPr="00146178">
        <w:t>note</w:t>
      </w:r>
      <w:r w:rsidRPr="00146178">
        <w:rPr>
          <w:spacing w:val="-6"/>
        </w:rPr>
        <w:t xml:space="preserve"> </w:t>
      </w:r>
      <w:r w:rsidRPr="00146178">
        <w:t>that</w:t>
      </w:r>
      <w:r w:rsidRPr="00146178">
        <w:rPr>
          <w:spacing w:val="-5"/>
        </w:rPr>
        <w:t xml:space="preserve"> </w:t>
      </w:r>
      <w:r w:rsidRPr="00146178">
        <w:t>students</w:t>
      </w:r>
      <w:r w:rsidRPr="00146178">
        <w:rPr>
          <w:spacing w:val="-4"/>
        </w:rPr>
        <w:t xml:space="preserve"> </w:t>
      </w:r>
      <w:r w:rsidRPr="00146178">
        <w:t>taking</w:t>
      </w:r>
      <w:r w:rsidRPr="00146178">
        <w:rPr>
          <w:spacing w:val="-4"/>
        </w:rPr>
        <w:t xml:space="preserve"> </w:t>
      </w:r>
      <w:r w:rsidRPr="00146178">
        <w:t>exams</w:t>
      </w:r>
      <w:r w:rsidRPr="00146178">
        <w:rPr>
          <w:spacing w:val="-3"/>
        </w:rPr>
        <w:t xml:space="preserve"> </w:t>
      </w:r>
      <w:r w:rsidRPr="00146178">
        <w:t>at</w:t>
      </w:r>
      <w:r w:rsidRPr="00146178">
        <w:rPr>
          <w:spacing w:val="-5"/>
        </w:rPr>
        <w:t xml:space="preserve"> </w:t>
      </w:r>
      <w:r w:rsidRPr="00146178">
        <w:t>the</w:t>
      </w:r>
      <w:r w:rsidRPr="00146178">
        <w:rPr>
          <w:spacing w:val="-4"/>
        </w:rPr>
        <w:t xml:space="preserve"> </w:t>
      </w:r>
      <w:r w:rsidRPr="00146178">
        <w:t>end</w:t>
      </w:r>
      <w:r w:rsidRPr="00146178">
        <w:rPr>
          <w:spacing w:val="-4"/>
        </w:rPr>
        <w:t xml:space="preserve"> </w:t>
      </w:r>
      <w:r w:rsidRPr="00146178">
        <w:t>of</w:t>
      </w:r>
      <w:r w:rsidRPr="00146178">
        <w:rPr>
          <w:spacing w:val="-3"/>
        </w:rPr>
        <w:t xml:space="preserve"> </w:t>
      </w:r>
      <w:r w:rsidRPr="00146178">
        <w:t>the</w:t>
      </w:r>
      <w:r w:rsidRPr="00146178">
        <w:rPr>
          <w:spacing w:val="-7"/>
        </w:rPr>
        <w:t xml:space="preserve"> </w:t>
      </w:r>
      <w:r w:rsidRPr="00146178">
        <w:t>academic</w:t>
      </w:r>
      <w:r w:rsidRPr="00146178">
        <w:rPr>
          <w:spacing w:val="-4"/>
        </w:rPr>
        <w:t xml:space="preserve"> </w:t>
      </w:r>
      <w:r w:rsidRPr="00146178">
        <w:t>year</w:t>
      </w:r>
      <w:r w:rsidRPr="00146178">
        <w:rPr>
          <w:spacing w:val="-3"/>
        </w:rPr>
        <w:t xml:space="preserve"> </w:t>
      </w:r>
      <w:r w:rsidRPr="00146178">
        <w:t>without</w:t>
      </w:r>
      <w:r w:rsidRPr="00146178">
        <w:rPr>
          <w:spacing w:val="-5"/>
        </w:rPr>
        <w:t xml:space="preserve"> </w:t>
      </w:r>
      <w:r w:rsidRPr="00146178">
        <w:t>going through the registration process are not entitled to Hatfield Bursary</w:t>
      </w:r>
      <w:r w:rsidRPr="00146178">
        <w:rPr>
          <w:spacing w:val="-24"/>
        </w:rPr>
        <w:t xml:space="preserve"> </w:t>
      </w:r>
      <w:r w:rsidRPr="00146178">
        <w:t>payments.</w:t>
      </w:r>
    </w:p>
    <w:p w14:paraId="5C942C41" w14:textId="77777777" w:rsidR="00EE0A0D" w:rsidRPr="00146178" w:rsidRDefault="00EE0A0D" w:rsidP="001A6DA1">
      <w:pPr>
        <w:pStyle w:val="BodyText"/>
        <w:rPr>
          <w:sz w:val="21"/>
        </w:rPr>
      </w:pPr>
    </w:p>
    <w:p w14:paraId="3B72AD4E" w14:textId="77777777" w:rsidR="00EE0A0D" w:rsidRPr="00146178" w:rsidRDefault="0008070F" w:rsidP="001A6DA1">
      <w:pPr>
        <w:pStyle w:val="ListParagraph"/>
        <w:numPr>
          <w:ilvl w:val="1"/>
          <w:numId w:val="2"/>
        </w:numPr>
        <w:tabs>
          <w:tab w:val="left" w:pos="821"/>
        </w:tabs>
        <w:ind w:right="117"/>
      </w:pPr>
      <w:r w:rsidRPr="00146178">
        <w:t>Please note that students on a Full Hatfield Bursary who suspend their studies for a period</w:t>
      </w:r>
      <w:r w:rsidRPr="00146178">
        <w:rPr>
          <w:spacing w:val="-11"/>
        </w:rPr>
        <w:t xml:space="preserve"> </w:t>
      </w:r>
      <w:r w:rsidRPr="00146178">
        <w:t>including</w:t>
      </w:r>
      <w:r w:rsidRPr="00146178">
        <w:rPr>
          <w:spacing w:val="-9"/>
        </w:rPr>
        <w:t xml:space="preserve"> </w:t>
      </w:r>
      <w:r w:rsidRPr="00146178">
        <w:t>an</w:t>
      </w:r>
      <w:r w:rsidRPr="00146178">
        <w:rPr>
          <w:spacing w:val="-12"/>
        </w:rPr>
        <w:t xml:space="preserve"> </w:t>
      </w:r>
      <w:r w:rsidRPr="00146178">
        <w:t>Epiphany</w:t>
      </w:r>
      <w:r w:rsidRPr="00146178">
        <w:rPr>
          <w:spacing w:val="-13"/>
        </w:rPr>
        <w:t xml:space="preserve"> </w:t>
      </w:r>
      <w:r w:rsidRPr="00146178">
        <w:t>Term</w:t>
      </w:r>
      <w:r w:rsidRPr="00146178">
        <w:rPr>
          <w:spacing w:val="-10"/>
        </w:rPr>
        <w:t xml:space="preserve"> </w:t>
      </w:r>
      <w:r w:rsidRPr="00146178">
        <w:t>will</w:t>
      </w:r>
      <w:r w:rsidRPr="00146178">
        <w:rPr>
          <w:spacing w:val="-12"/>
        </w:rPr>
        <w:t xml:space="preserve"> </w:t>
      </w:r>
      <w:r w:rsidRPr="00146178">
        <w:t>not</w:t>
      </w:r>
      <w:r w:rsidRPr="00146178">
        <w:rPr>
          <w:spacing w:val="-10"/>
        </w:rPr>
        <w:t xml:space="preserve"> </w:t>
      </w:r>
      <w:r w:rsidRPr="00146178">
        <w:t>be</w:t>
      </w:r>
      <w:r w:rsidRPr="00146178">
        <w:rPr>
          <w:spacing w:val="-12"/>
        </w:rPr>
        <w:t xml:space="preserve"> </w:t>
      </w:r>
      <w:r w:rsidRPr="00146178">
        <w:t>eligible</w:t>
      </w:r>
      <w:r w:rsidRPr="00146178">
        <w:rPr>
          <w:spacing w:val="-11"/>
        </w:rPr>
        <w:t xml:space="preserve"> </w:t>
      </w:r>
      <w:r w:rsidRPr="00146178">
        <w:t>for</w:t>
      </w:r>
      <w:r w:rsidRPr="00146178">
        <w:rPr>
          <w:spacing w:val="-10"/>
        </w:rPr>
        <w:t xml:space="preserve"> </w:t>
      </w:r>
      <w:r w:rsidRPr="00146178">
        <w:t>coverage</w:t>
      </w:r>
      <w:r w:rsidRPr="00146178">
        <w:rPr>
          <w:spacing w:val="-11"/>
        </w:rPr>
        <w:t xml:space="preserve"> </w:t>
      </w:r>
      <w:r w:rsidRPr="00146178">
        <w:t>of</w:t>
      </w:r>
      <w:r w:rsidRPr="00146178">
        <w:rPr>
          <w:spacing w:val="-12"/>
        </w:rPr>
        <w:t xml:space="preserve"> </w:t>
      </w:r>
      <w:r w:rsidRPr="00146178">
        <w:t>the</w:t>
      </w:r>
      <w:r w:rsidRPr="00146178">
        <w:rPr>
          <w:spacing w:val="-12"/>
        </w:rPr>
        <w:t xml:space="preserve"> </w:t>
      </w:r>
      <w:r w:rsidRPr="00146178">
        <w:t>cost</w:t>
      </w:r>
      <w:r w:rsidRPr="00146178">
        <w:rPr>
          <w:spacing w:val="-10"/>
        </w:rPr>
        <w:t xml:space="preserve"> </w:t>
      </w:r>
      <w:r w:rsidRPr="00146178">
        <w:t>of</w:t>
      </w:r>
      <w:r w:rsidRPr="00146178">
        <w:rPr>
          <w:spacing w:val="-10"/>
        </w:rPr>
        <w:t xml:space="preserve"> </w:t>
      </w:r>
      <w:r w:rsidRPr="00146178">
        <w:t>a</w:t>
      </w:r>
      <w:r w:rsidRPr="00146178">
        <w:rPr>
          <w:spacing w:val="-11"/>
        </w:rPr>
        <w:t xml:space="preserve"> </w:t>
      </w:r>
      <w:r w:rsidRPr="00146178">
        <w:t>Lion in Winter Ball ticket during that</w:t>
      </w:r>
      <w:r w:rsidRPr="00146178">
        <w:rPr>
          <w:spacing w:val="-14"/>
        </w:rPr>
        <w:t xml:space="preserve"> </w:t>
      </w:r>
      <w:r w:rsidRPr="00146178">
        <w:t>term.</w:t>
      </w:r>
    </w:p>
    <w:p w14:paraId="396F4E32" w14:textId="77777777" w:rsidR="00EE0A0D" w:rsidRPr="00146178" w:rsidRDefault="00EE0A0D">
      <w:pPr>
        <w:pStyle w:val="BodyText"/>
      </w:pPr>
    </w:p>
    <w:p w14:paraId="7E17AB3A" w14:textId="77777777" w:rsidR="00EE0A0D" w:rsidRPr="00146178" w:rsidRDefault="0008070F">
      <w:pPr>
        <w:pStyle w:val="Heading1"/>
        <w:numPr>
          <w:ilvl w:val="0"/>
          <w:numId w:val="4"/>
        </w:numPr>
        <w:tabs>
          <w:tab w:val="left" w:pos="461"/>
        </w:tabs>
        <w:ind w:left="460" w:hanging="360"/>
      </w:pPr>
      <w:r w:rsidRPr="00146178">
        <w:t>Reassessments</w:t>
      </w:r>
    </w:p>
    <w:p w14:paraId="6D10D2D1" w14:textId="77777777" w:rsidR="00EE0A0D" w:rsidRPr="00146178" w:rsidRDefault="00EE0A0D">
      <w:pPr>
        <w:pStyle w:val="BodyText"/>
        <w:spacing w:before="10"/>
        <w:rPr>
          <w:b/>
          <w:sz w:val="13"/>
        </w:rPr>
      </w:pPr>
    </w:p>
    <w:p w14:paraId="39749AC8" w14:textId="77777777" w:rsidR="00EE0A0D" w:rsidRPr="00146178" w:rsidRDefault="0008070F">
      <w:pPr>
        <w:pStyle w:val="ListParagraph"/>
        <w:numPr>
          <w:ilvl w:val="1"/>
          <w:numId w:val="4"/>
        </w:numPr>
        <w:tabs>
          <w:tab w:val="left" w:pos="821"/>
        </w:tabs>
        <w:spacing w:before="94"/>
        <w:ind w:left="820" w:right="113"/>
      </w:pPr>
      <w:r w:rsidRPr="00146178">
        <w:t xml:space="preserve">From </w:t>
      </w:r>
      <w:proofErr w:type="gramStart"/>
      <w:r w:rsidRPr="00146178">
        <w:t>time to time</w:t>
      </w:r>
      <w:proofErr w:type="gramEnd"/>
      <w:r w:rsidRPr="00146178">
        <w:t xml:space="preserve"> students’ household incomes are reassessed by Student Finance England (or equivalent). If the assessment is classed by Student Finance England (or equivalent) as an initial assessment (i.e. if the student was previously non-means- tested), the student will become entitled to receive the Hatfield Bursary appropriate to their household</w:t>
      </w:r>
      <w:r w:rsidRPr="00146178">
        <w:rPr>
          <w:spacing w:val="6"/>
        </w:rPr>
        <w:t xml:space="preserve"> </w:t>
      </w:r>
      <w:r w:rsidRPr="00146178">
        <w:t>income.</w:t>
      </w:r>
    </w:p>
    <w:p w14:paraId="4962B210" w14:textId="77777777" w:rsidR="00EE0A0D" w:rsidRPr="00146178" w:rsidRDefault="00EE0A0D">
      <w:pPr>
        <w:pStyle w:val="BodyText"/>
      </w:pPr>
    </w:p>
    <w:p w14:paraId="6A55ED9F" w14:textId="06376524" w:rsidR="00EE0A0D" w:rsidRPr="00146178" w:rsidRDefault="0008070F" w:rsidP="000E5AAF">
      <w:pPr>
        <w:pStyle w:val="ListParagraph"/>
        <w:numPr>
          <w:ilvl w:val="1"/>
          <w:numId w:val="4"/>
        </w:numPr>
        <w:tabs>
          <w:tab w:val="left" w:pos="821"/>
        </w:tabs>
        <w:ind w:right="113"/>
      </w:pPr>
      <w:r w:rsidRPr="00146178">
        <w:t>If the reassessment is done after 1 September, but before the f</w:t>
      </w:r>
      <w:r w:rsidR="001D7E1B" w:rsidRPr="00146178">
        <w:t>irst day of the academic year (</w:t>
      </w:r>
      <w:r w:rsidR="00146178" w:rsidRPr="00146178">
        <w:t>6</w:t>
      </w:r>
      <w:r w:rsidR="001D7E1B" w:rsidRPr="00146178">
        <w:t xml:space="preserve"> October 202</w:t>
      </w:r>
      <w:r w:rsidR="00146178" w:rsidRPr="00146178">
        <w:t>5</w:t>
      </w:r>
      <w:r w:rsidRPr="00146178">
        <w:t>), the Hatfield Bursary appropriate to the lower household income will be</w:t>
      </w:r>
      <w:r w:rsidRPr="00146178">
        <w:rPr>
          <w:spacing w:val="10"/>
        </w:rPr>
        <w:t xml:space="preserve"> </w:t>
      </w:r>
      <w:r w:rsidRPr="00146178">
        <w:t>awarded.</w:t>
      </w:r>
    </w:p>
    <w:p w14:paraId="7D89D67B" w14:textId="77777777" w:rsidR="00EE0A0D" w:rsidRPr="00146178" w:rsidRDefault="00EE0A0D">
      <w:pPr>
        <w:pStyle w:val="BodyText"/>
        <w:spacing w:before="11"/>
        <w:rPr>
          <w:sz w:val="21"/>
        </w:rPr>
      </w:pPr>
    </w:p>
    <w:p w14:paraId="2BF63834" w14:textId="77777777" w:rsidR="00EE0A0D" w:rsidRPr="00146178" w:rsidRDefault="0008070F" w:rsidP="000E5AAF">
      <w:pPr>
        <w:pStyle w:val="ListParagraph"/>
        <w:numPr>
          <w:ilvl w:val="1"/>
          <w:numId w:val="4"/>
        </w:numPr>
        <w:tabs>
          <w:tab w:val="left" w:pos="821"/>
        </w:tabs>
        <w:ind w:right="112"/>
      </w:pPr>
      <w:r w:rsidRPr="00146178">
        <w:t>If the assessment is classed by Student Finance England (or equivalent) as a reassessment the student will not become entitled to receive a Hatfield</w:t>
      </w:r>
      <w:r w:rsidRPr="00146178">
        <w:rPr>
          <w:spacing w:val="-24"/>
        </w:rPr>
        <w:t xml:space="preserve"> </w:t>
      </w:r>
      <w:r w:rsidRPr="00146178">
        <w:t>Bursary.</w:t>
      </w:r>
    </w:p>
    <w:p w14:paraId="1FD6DEC3" w14:textId="77777777" w:rsidR="00EE0A0D" w:rsidRPr="00146178" w:rsidRDefault="00EE0A0D">
      <w:pPr>
        <w:pStyle w:val="BodyText"/>
        <w:spacing w:before="11"/>
        <w:rPr>
          <w:sz w:val="21"/>
        </w:rPr>
      </w:pPr>
    </w:p>
    <w:p w14:paraId="112C9757" w14:textId="77777777" w:rsidR="00EE0A0D" w:rsidRPr="00146178" w:rsidRDefault="0008070F" w:rsidP="000E5AAF">
      <w:pPr>
        <w:pStyle w:val="ListParagraph"/>
        <w:numPr>
          <w:ilvl w:val="1"/>
          <w:numId w:val="4"/>
        </w:numPr>
        <w:tabs>
          <w:tab w:val="left" w:pos="821"/>
        </w:tabs>
        <w:ind w:right="114"/>
      </w:pPr>
      <w:r w:rsidRPr="00146178">
        <w:t>If</w:t>
      </w:r>
      <w:r w:rsidRPr="00146178">
        <w:rPr>
          <w:spacing w:val="-3"/>
        </w:rPr>
        <w:t xml:space="preserve"> </w:t>
      </w:r>
      <w:r w:rsidRPr="00146178">
        <w:t>there</w:t>
      </w:r>
      <w:r w:rsidRPr="00146178">
        <w:rPr>
          <w:spacing w:val="-4"/>
        </w:rPr>
        <w:t xml:space="preserve"> </w:t>
      </w:r>
      <w:r w:rsidRPr="00146178">
        <w:t>has</w:t>
      </w:r>
      <w:r w:rsidRPr="00146178">
        <w:rPr>
          <w:spacing w:val="-6"/>
        </w:rPr>
        <w:t xml:space="preserve"> </w:t>
      </w:r>
      <w:r w:rsidRPr="00146178">
        <w:t>been</w:t>
      </w:r>
      <w:r w:rsidRPr="00146178">
        <w:rPr>
          <w:spacing w:val="-7"/>
        </w:rPr>
        <w:t xml:space="preserve"> </w:t>
      </w:r>
      <w:r w:rsidRPr="00146178">
        <w:t>a</w:t>
      </w:r>
      <w:r w:rsidRPr="00146178">
        <w:rPr>
          <w:spacing w:val="-6"/>
        </w:rPr>
        <w:t xml:space="preserve"> </w:t>
      </w:r>
      <w:r w:rsidRPr="00146178">
        <w:t>mistake</w:t>
      </w:r>
      <w:r w:rsidRPr="00146178">
        <w:rPr>
          <w:spacing w:val="-6"/>
        </w:rPr>
        <w:t xml:space="preserve"> </w:t>
      </w:r>
      <w:r w:rsidRPr="00146178">
        <w:t>by</w:t>
      </w:r>
      <w:r w:rsidRPr="00146178">
        <w:rPr>
          <w:spacing w:val="-6"/>
        </w:rPr>
        <w:t xml:space="preserve"> </w:t>
      </w:r>
      <w:r w:rsidRPr="00146178">
        <w:t>Student</w:t>
      </w:r>
      <w:r w:rsidRPr="00146178">
        <w:rPr>
          <w:spacing w:val="-5"/>
        </w:rPr>
        <w:t xml:space="preserve"> </w:t>
      </w:r>
      <w:r w:rsidRPr="00146178">
        <w:t>Finance</w:t>
      </w:r>
      <w:r w:rsidRPr="00146178">
        <w:rPr>
          <w:spacing w:val="-4"/>
        </w:rPr>
        <w:t xml:space="preserve"> </w:t>
      </w:r>
      <w:r w:rsidRPr="00146178">
        <w:t>England</w:t>
      </w:r>
      <w:r w:rsidRPr="00146178">
        <w:rPr>
          <w:spacing w:val="-6"/>
        </w:rPr>
        <w:t xml:space="preserve"> </w:t>
      </w:r>
      <w:r w:rsidRPr="00146178">
        <w:t>(or</w:t>
      </w:r>
      <w:r w:rsidRPr="00146178">
        <w:rPr>
          <w:spacing w:val="-6"/>
        </w:rPr>
        <w:t xml:space="preserve"> </w:t>
      </w:r>
      <w:r w:rsidRPr="00146178">
        <w:t>equivalent)</w:t>
      </w:r>
      <w:r w:rsidRPr="00146178">
        <w:rPr>
          <w:spacing w:val="-3"/>
        </w:rPr>
        <w:t xml:space="preserve"> </w:t>
      </w:r>
      <w:r w:rsidRPr="00146178">
        <w:t>which</w:t>
      </w:r>
      <w:r w:rsidRPr="00146178">
        <w:rPr>
          <w:spacing w:val="-4"/>
        </w:rPr>
        <w:t xml:space="preserve"> </w:t>
      </w:r>
      <w:r w:rsidRPr="00146178">
        <w:t>has</w:t>
      </w:r>
      <w:r w:rsidRPr="00146178">
        <w:rPr>
          <w:spacing w:val="-4"/>
        </w:rPr>
        <w:t xml:space="preserve"> </w:t>
      </w:r>
      <w:r w:rsidRPr="00146178">
        <w:t>led to</w:t>
      </w:r>
      <w:r w:rsidRPr="00146178">
        <w:rPr>
          <w:spacing w:val="-6"/>
        </w:rPr>
        <w:t xml:space="preserve"> </w:t>
      </w:r>
      <w:r w:rsidRPr="00146178">
        <w:t>a</w:t>
      </w:r>
      <w:r w:rsidRPr="00146178">
        <w:rPr>
          <w:spacing w:val="-8"/>
        </w:rPr>
        <w:t xml:space="preserve"> </w:t>
      </w:r>
      <w:r w:rsidRPr="00146178">
        <w:t>reassessment</w:t>
      </w:r>
      <w:r w:rsidRPr="00146178">
        <w:rPr>
          <w:spacing w:val="-7"/>
        </w:rPr>
        <w:t xml:space="preserve"> </w:t>
      </w:r>
      <w:r w:rsidRPr="00146178">
        <w:t>the</w:t>
      </w:r>
      <w:r w:rsidRPr="00146178">
        <w:rPr>
          <w:spacing w:val="-8"/>
        </w:rPr>
        <w:t xml:space="preserve"> </w:t>
      </w:r>
      <w:r w:rsidRPr="00146178">
        <w:t>affected</w:t>
      </w:r>
      <w:r w:rsidRPr="00146178">
        <w:rPr>
          <w:spacing w:val="-6"/>
        </w:rPr>
        <w:t xml:space="preserve"> </w:t>
      </w:r>
      <w:r w:rsidRPr="00146178">
        <w:t>student</w:t>
      </w:r>
      <w:r w:rsidRPr="00146178">
        <w:rPr>
          <w:spacing w:val="-8"/>
        </w:rPr>
        <w:t xml:space="preserve"> </w:t>
      </w:r>
      <w:r w:rsidRPr="00146178">
        <w:t>must</w:t>
      </w:r>
      <w:r w:rsidRPr="00146178">
        <w:rPr>
          <w:spacing w:val="-8"/>
        </w:rPr>
        <w:t xml:space="preserve"> </w:t>
      </w:r>
      <w:r w:rsidRPr="00146178">
        <w:t>submit</w:t>
      </w:r>
      <w:r w:rsidRPr="00146178">
        <w:rPr>
          <w:spacing w:val="-5"/>
        </w:rPr>
        <w:t xml:space="preserve"> </w:t>
      </w:r>
      <w:r w:rsidRPr="00146178">
        <w:t>evidence</w:t>
      </w:r>
      <w:r w:rsidRPr="00146178">
        <w:rPr>
          <w:spacing w:val="-7"/>
        </w:rPr>
        <w:t xml:space="preserve"> </w:t>
      </w:r>
      <w:r w:rsidRPr="00146178">
        <w:t>to</w:t>
      </w:r>
      <w:r w:rsidRPr="00146178">
        <w:rPr>
          <w:spacing w:val="-8"/>
        </w:rPr>
        <w:t xml:space="preserve"> </w:t>
      </w:r>
      <w:r w:rsidRPr="00146178">
        <w:t>the</w:t>
      </w:r>
      <w:r w:rsidRPr="00146178">
        <w:rPr>
          <w:spacing w:val="-8"/>
        </w:rPr>
        <w:t xml:space="preserve"> </w:t>
      </w:r>
      <w:r w:rsidRPr="00146178">
        <w:t>Financial</w:t>
      </w:r>
      <w:r w:rsidRPr="00146178">
        <w:rPr>
          <w:spacing w:val="-7"/>
        </w:rPr>
        <w:t xml:space="preserve"> </w:t>
      </w:r>
      <w:r w:rsidRPr="00146178">
        <w:t>Support Office, who will inform Hatfield College of the outcome, which may result in the award of a Hatfield Bursary appropriate to the student’s correct household</w:t>
      </w:r>
      <w:r w:rsidRPr="00146178">
        <w:rPr>
          <w:spacing w:val="-19"/>
        </w:rPr>
        <w:t xml:space="preserve"> </w:t>
      </w:r>
      <w:r w:rsidRPr="00146178">
        <w:t>income.</w:t>
      </w:r>
    </w:p>
    <w:p w14:paraId="76B6966E" w14:textId="77777777" w:rsidR="00EE0A0D" w:rsidRPr="00146178" w:rsidRDefault="00EE0A0D">
      <w:pPr>
        <w:pStyle w:val="BodyText"/>
        <w:spacing w:before="11"/>
        <w:rPr>
          <w:sz w:val="21"/>
        </w:rPr>
      </w:pPr>
    </w:p>
    <w:p w14:paraId="55B5F225" w14:textId="77777777" w:rsidR="00EE0A0D" w:rsidRPr="00146178" w:rsidRDefault="0008070F" w:rsidP="000E5AAF">
      <w:pPr>
        <w:pStyle w:val="ListParagraph"/>
        <w:numPr>
          <w:ilvl w:val="1"/>
          <w:numId w:val="4"/>
        </w:numPr>
        <w:tabs>
          <w:tab w:val="left" w:pos="821"/>
        </w:tabs>
        <w:ind w:right="112"/>
      </w:pPr>
      <w:r w:rsidRPr="00146178">
        <w:t xml:space="preserve">Students whose household incomes change and who </w:t>
      </w:r>
      <w:proofErr w:type="gramStart"/>
      <w:r w:rsidRPr="00146178">
        <w:t>are in need of</w:t>
      </w:r>
      <w:proofErr w:type="gramEnd"/>
      <w:r w:rsidRPr="00146178">
        <w:t xml:space="preserve"> financial support as a result should make an application to the University Hardship Fund. Please note that students are not automatically in need of financial support if their household incomes change; they are only in need of financial support if their own income is less than a reasonable level of expenditure for their personal</w:t>
      </w:r>
      <w:r w:rsidRPr="00146178">
        <w:rPr>
          <w:spacing w:val="-23"/>
        </w:rPr>
        <w:t xml:space="preserve"> </w:t>
      </w:r>
      <w:r w:rsidRPr="00146178">
        <w:t>circumstances.</w:t>
      </w:r>
    </w:p>
    <w:p w14:paraId="40175CC5" w14:textId="77777777" w:rsidR="00EE0A0D" w:rsidRPr="00146178" w:rsidRDefault="00EE0A0D">
      <w:pPr>
        <w:pStyle w:val="BodyText"/>
        <w:rPr>
          <w:sz w:val="20"/>
        </w:rPr>
      </w:pPr>
    </w:p>
    <w:p w14:paraId="5B4EB78C" w14:textId="77777777" w:rsidR="00EE0A0D" w:rsidRPr="00146178" w:rsidRDefault="00EE0A0D">
      <w:pPr>
        <w:pStyle w:val="BodyText"/>
        <w:spacing w:before="10"/>
        <w:rPr>
          <w:sz w:val="15"/>
        </w:rPr>
      </w:pPr>
    </w:p>
    <w:p w14:paraId="75E468B9" w14:textId="77777777" w:rsidR="00EE0A0D" w:rsidRPr="00146178" w:rsidRDefault="0008070F">
      <w:pPr>
        <w:pStyle w:val="Heading1"/>
        <w:numPr>
          <w:ilvl w:val="0"/>
          <w:numId w:val="4"/>
        </w:numPr>
        <w:tabs>
          <w:tab w:val="left" w:pos="463"/>
        </w:tabs>
        <w:spacing w:before="93"/>
        <w:ind w:left="462" w:hanging="362"/>
      </w:pPr>
      <w:r w:rsidRPr="00146178">
        <w:t>Interpretation of Terms and</w:t>
      </w:r>
      <w:r w:rsidRPr="00146178">
        <w:rPr>
          <w:spacing w:val="-4"/>
        </w:rPr>
        <w:t xml:space="preserve"> </w:t>
      </w:r>
      <w:r w:rsidRPr="00146178">
        <w:t>Conditions</w:t>
      </w:r>
    </w:p>
    <w:p w14:paraId="56926C81" w14:textId="77777777" w:rsidR="00EE0A0D" w:rsidRPr="00146178" w:rsidRDefault="00EE0A0D">
      <w:pPr>
        <w:pStyle w:val="BodyText"/>
        <w:spacing w:before="10"/>
        <w:rPr>
          <w:b/>
          <w:sz w:val="21"/>
        </w:rPr>
      </w:pPr>
    </w:p>
    <w:p w14:paraId="4A596EE6" w14:textId="77777777" w:rsidR="00EE0A0D" w:rsidRPr="00146178" w:rsidRDefault="0008070F" w:rsidP="000E5AAF">
      <w:pPr>
        <w:pStyle w:val="BodyText"/>
        <w:ind w:left="100"/>
        <w:jc w:val="both"/>
      </w:pPr>
      <w:r w:rsidRPr="00146178">
        <w:t>The Master of Hatfield College shall make the final interpretation of these Terms and Conditions in cases of doubt or omission.</w:t>
      </w:r>
    </w:p>
    <w:p w14:paraId="640045D1" w14:textId="77777777" w:rsidR="00EE0A0D" w:rsidRPr="00146178" w:rsidRDefault="00EE0A0D">
      <w:pPr>
        <w:pStyle w:val="BodyText"/>
        <w:spacing w:before="4"/>
        <w:rPr>
          <w:sz w:val="33"/>
        </w:rPr>
      </w:pPr>
    </w:p>
    <w:p w14:paraId="79836213" w14:textId="77777777" w:rsidR="00EE0A0D" w:rsidRPr="00146178" w:rsidRDefault="0008070F">
      <w:pPr>
        <w:pStyle w:val="Heading1"/>
        <w:numPr>
          <w:ilvl w:val="0"/>
          <w:numId w:val="4"/>
        </w:numPr>
        <w:tabs>
          <w:tab w:val="left" w:pos="463"/>
        </w:tabs>
        <w:ind w:left="462" w:hanging="362"/>
      </w:pPr>
      <w:r w:rsidRPr="00146178">
        <w:t>Contact</w:t>
      </w:r>
      <w:r w:rsidRPr="00146178">
        <w:rPr>
          <w:spacing w:val="-1"/>
        </w:rPr>
        <w:t xml:space="preserve"> </w:t>
      </w:r>
      <w:r w:rsidRPr="00146178">
        <w:t>Details</w:t>
      </w:r>
    </w:p>
    <w:p w14:paraId="40567C79" w14:textId="58155B31" w:rsidR="00EE0A0D" w:rsidRPr="00146178" w:rsidRDefault="0008070F" w:rsidP="000E5AAF">
      <w:pPr>
        <w:pStyle w:val="BodyText"/>
        <w:spacing w:before="15" w:line="252" w:lineRule="auto"/>
        <w:ind w:left="100"/>
        <w:jc w:val="both"/>
      </w:pPr>
      <w:r w:rsidRPr="00146178">
        <w:t xml:space="preserve">If students have any queries about the Hatfield Bursary Scheme they should contact the Hatfield Finance Office: </w:t>
      </w:r>
      <w:hyperlink r:id="rId8" w:history="1">
        <w:r w:rsidR="009D4857" w:rsidRPr="00146178">
          <w:rPr>
            <w:rStyle w:val="Hyperlink"/>
          </w:rPr>
          <w:t>hatfield.finance@durham.ac.uk</w:t>
        </w:r>
      </w:hyperlink>
    </w:p>
    <w:p w14:paraId="50F1F450" w14:textId="77777777" w:rsidR="00EE0A0D" w:rsidRPr="00146178" w:rsidRDefault="00EE0A0D">
      <w:pPr>
        <w:pStyle w:val="BodyText"/>
        <w:rPr>
          <w:sz w:val="24"/>
        </w:rPr>
      </w:pPr>
    </w:p>
    <w:p w14:paraId="6D369067" w14:textId="77777777" w:rsidR="00EE0A0D" w:rsidRPr="00146178" w:rsidRDefault="00EE0A0D">
      <w:pPr>
        <w:pStyle w:val="BodyText"/>
        <w:spacing w:before="2"/>
        <w:rPr>
          <w:sz w:val="31"/>
        </w:rPr>
      </w:pPr>
    </w:p>
    <w:p w14:paraId="614EBC79" w14:textId="50F80FD4" w:rsidR="00EE0A0D" w:rsidRPr="00C97BDF" w:rsidRDefault="00B2145E">
      <w:pPr>
        <w:pStyle w:val="BodyText"/>
        <w:ind w:left="100"/>
      </w:pPr>
      <w:r w:rsidRPr="00146178">
        <w:t>1</w:t>
      </w:r>
      <w:r w:rsidR="00146178">
        <w:t>8</w:t>
      </w:r>
      <w:r w:rsidRPr="00146178">
        <w:t xml:space="preserve"> August 202</w:t>
      </w:r>
      <w:r w:rsidR="00146178">
        <w:t>5</w:t>
      </w:r>
    </w:p>
    <w:sectPr w:rsidR="00EE0A0D" w:rsidRPr="00C97BDF">
      <w:footerReference w:type="default" r:id="rId9"/>
      <w:pgSz w:w="11910" w:h="16840"/>
      <w:pgMar w:top="1580" w:right="1320" w:bottom="960" w:left="134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328B" w14:textId="77777777" w:rsidR="00F72CE1" w:rsidRDefault="00F72CE1">
      <w:r>
        <w:separator/>
      </w:r>
    </w:p>
  </w:endnote>
  <w:endnote w:type="continuationSeparator" w:id="0">
    <w:p w14:paraId="0D985985" w14:textId="77777777" w:rsidR="00F72CE1" w:rsidRDefault="00F7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D22B" w14:textId="52C9ADC8" w:rsidR="00EE0A0D" w:rsidRDefault="00614D98">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4BADC94D" wp14:editId="740A8628">
              <wp:simplePos x="0" y="0"/>
              <wp:positionH relativeFrom="page">
                <wp:posOffset>3719830</wp:posOffset>
              </wp:positionH>
              <wp:positionV relativeFrom="page">
                <wp:posOffset>10063480</wp:posOffset>
              </wp:positionV>
              <wp:extent cx="1212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6151" w14:textId="05A77060" w:rsidR="00EE0A0D" w:rsidRDefault="0008070F">
                          <w:pPr>
                            <w:spacing w:before="12"/>
                            <w:ind w:left="40"/>
                            <w:rPr>
                              <w:sz w:val="20"/>
                            </w:rPr>
                          </w:pPr>
                          <w:r>
                            <w:fldChar w:fldCharType="begin"/>
                          </w:r>
                          <w:r>
                            <w:rPr>
                              <w:w w:val="99"/>
                              <w:sz w:val="20"/>
                            </w:rPr>
                            <w:instrText xml:space="preserve"> PAGE </w:instrText>
                          </w:r>
                          <w:r>
                            <w:fldChar w:fldCharType="separate"/>
                          </w:r>
                          <w:r w:rsidR="001D7E1B">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DC94D" id="_x0000_t202" coordsize="21600,21600" o:spt="202" path="m,l,21600r21600,l21600,xe">
              <v:stroke joinstyle="miter"/>
              <v:path gradientshapeok="t" o:connecttype="rect"/>
            </v:shapetype>
            <v:shape id="Text Box 1" o:spid="_x0000_s1026" type="#_x0000_t202" style="position:absolute;margin-left:292.9pt;margin-top:792.4pt;width:9.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2A1QEAAJADAAAOAAAAZHJzL2Uyb0RvYy54bWysU9tu2zAMfR+wfxD0vtgO0K4w4hRdiw4D&#13;&#10;ugvQ7gNkWY6F2aJGKrGzrx8lx+nWvg17ESiJOjznkNpcT0MvDgbJgqtkscqlME5DY92ukt+f7t9d&#13;&#10;SUFBuUb14Ewlj4bk9fbtm83oS7OGDvrGoGAQR+XoK9mF4MssI92ZQdEKvHF82QIOKvAWd1mDamT0&#13;&#10;oc/WeX6ZjYCNR9CGiE/v5ku5Tfhta3T42rZkgugrydxCWjGtdVyz7UaVO1S+s/pEQ/0Di0FZx0XP&#13;&#10;UHcqKLFH+wpqsBqBoA0rDUMGbWu1SRpYTZG/UPPYKW+SFjaH/Nkm+n+w+svh0X9DEaYPMHEDkwjy&#13;&#10;D6B/kHBw2ym3MzeIMHZGNVy4iJZlo6fy9DRaTSVFkHr8DA03We0DJKCpxSG6wjoFo3MDjmfTzRSE&#13;&#10;jiXXxfrqQgrNV8Xl+zy/SBVUuTz2SOGjgUHEoJLIPU3g6vBAIZJR5ZISazm4t32f+tq7vw44MZ4k&#13;&#10;8pHvzDxM9cTZUUQNzZFlIMxjwmPNQQf4S4qRR6SS9HOv0EjRf3JsRZynJcAlqJdAOc1PKxmkmMPb&#13;&#10;MM/d3qPddYw8m+3ghu1qbZLyzOLEk9ueFJ5GNM7Vn/uU9fyRtr8BAAD//wMAUEsDBBQABgAIAAAA&#13;&#10;IQD11OvN5AAAABIBAAAPAAAAZHJzL2Rvd25yZXYueG1sTE9Nb4MwDL1P6n+IPGm3NWEqiFJCVXXb&#13;&#10;adI0yg47BkghKnEYSVv27+eduotl+9nvI9/OdmAXPXnjUEK0FMA0Nq412En4rF4fU2A+KGzV4FBL&#13;&#10;+NEetsXiLldZ665Y6sshdIxI0GdKQh/CmHHum15b5Zdu1EjY0U1WBRqnjreTuhK5HfiTEAm3yiAp&#13;&#10;9GrU+143p8PZSth9Yflivt/rj/JYmqpaC3xLTlI+3M/PGyq7DbCg53D7gL8M5B8KMla7M7aeDRLi&#13;&#10;NCb/gYA4XVFHJ4lYrYHVtEqiKAJe5Px/lOIXAAD//wMAUEsBAi0AFAAGAAgAAAAhALaDOJL+AAAA&#13;&#10;4QEAABMAAAAAAAAAAAAAAAAAAAAAAFtDb250ZW50X1R5cGVzXS54bWxQSwECLQAUAAYACAAAACEA&#13;&#10;OP0h/9YAAACUAQAACwAAAAAAAAAAAAAAAAAvAQAAX3JlbHMvLnJlbHNQSwECLQAUAAYACAAAACEA&#13;&#10;B/pdgNUBAACQAwAADgAAAAAAAAAAAAAAAAAuAgAAZHJzL2Uyb0RvYy54bWxQSwECLQAUAAYACAAA&#13;&#10;ACEA9dTrzeQAAAASAQAADwAAAAAAAAAAAAAAAAAvBAAAZHJzL2Rvd25yZXYueG1sUEsFBgAAAAAE&#13;&#10;AAQA8wAAAEAFAAAAAA==&#13;&#10;" filled="f" stroked="f">
              <v:textbox inset="0,0,0,0">
                <w:txbxContent>
                  <w:p w14:paraId="65106151" w14:textId="05A77060" w:rsidR="00EE0A0D" w:rsidRDefault="0008070F">
                    <w:pPr>
                      <w:spacing w:before="12"/>
                      <w:ind w:left="40"/>
                      <w:rPr>
                        <w:sz w:val="20"/>
                      </w:rPr>
                    </w:pPr>
                    <w:r>
                      <w:fldChar w:fldCharType="begin"/>
                    </w:r>
                    <w:r>
                      <w:rPr>
                        <w:w w:val="99"/>
                        <w:sz w:val="20"/>
                      </w:rPr>
                      <w:instrText xml:space="preserve"> PAGE </w:instrText>
                    </w:r>
                    <w:r>
                      <w:fldChar w:fldCharType="separate"/>
                    </w:r>
                    <w:r w:rsidR="001D7E1B">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D1E4E" w14:textId="77777777" w:rsidR="00F72CE1" w:rsidRDefault="00F72CE1">
      <w:r>
        <w:separator/>
      </w:r>
    </w:p>
  </w:footnote>
  <w:footnote w:type="continuationSeparator" w:id="0">
    <w:p w14:paraId="133EEE3B" w14:textId="77777777" w:rsidR="00F72CE1" w:rsidRDefault="00F7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0650"/>
    <w:multiLevelType w:val="multilevel"/>
    <w:tmpl w:val="47FCE0E4"/>
    <w:lvl w:ilvl="0">
      <w:start w:val="3"/>
      <w:numFmt w:val="decimal"/>
      <w:lvlText w:val="%1"/>
      <w:lvlJc w:val="left"/>
      <w:pPr>
        <w:ind w:left="820" w:hanging="720"/>
      </w:pPr>
      <w:rPr>
        <w:rFonts w:hint="default"/>
      </w:rPr>
    </w:lvl>
    <w:lvl w:ilvl="1">
      <w:start w:val="2"/>
      <w:numFmt w:val="decimal"/>
      <w:lvlText w:val="%1.%2"/>
      <w:lvlJc w:val="left"/>
      <w:pPr>
        <w:ind w:left="820" w:hanging="720"/>
      </w:pPr>
      <w:rPr>
        <w:rFonts w:ascii="Arial" w:eastAsia="Arial" w:hAnsi="Arial" w:cs="Arial" w:hint="default"/>
        <w:spacing w:val="-1"/>
        <w:w w:val="100"/>
        <w:sz w:val="22"/>
        <w:szCs w:val="22"/>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1" w15:restartNumberingAfterBreak="0">
    <w:nsid w:val="2A7F7381"/>
    <w:multiLevelType w:val="multilevel"/>
    <w:tmpl w:val="C2B2B79A"/>
    <w:lvl w:ilvl="0">
      <w:start w:val="1"/>
      <w:numFmt w:val="decimal"/>
      <w:lvlText w:val="%1"/>
      <w:lvlJc w:val="left"/>
      <w:pPr>
        <w:ind w:left="860" w:hanging="720"/>
      </w:pPr>
      <w:rPr>
        <w:rFonts w:hint="default"/>
      </w:rPr>
    </w:lvl>
    <w:lvl w:ilvl="1">
      <w:start w:val="4"/>
      <w:numFmt w:val="decimal"/>
      <w:lvlText w:val="%1.%2"/>
      <w:lvlJc w:val="left"/>
      <w:pPr>
        <w:ind w:left="860" w:hanging="720"/>
      </w:pPr>
      <w:rPr>
        <w:rFonts w:ascii="Arial" w:eastAsia="Arial" w:hAnsi="Arial" w:cs="Arial" w:hint="default"/>
        <w:w w:val="100"/>
        <w:sz w:val="22"/>
        <w:szCs w:val="22"/>
      </w:rPr>
    </w:lvl>
    <w:lvl w:ilvl="2">
      <w:numFmt w:val="bullet"/>
      <w:lvlText w:val="•"/>
      <w:lvlJc w:val="left"/>
      <w:pPr>
        <w:ind w:left="2549" w:hanging="720"/>
      </w:pPr>
      <w:rPr>
        <w:rFonts w:hint="default"/>
      </w:rPr>
    </w:lvl>
    <w:lvl w:ilvl="3">
      <w:numFmt w:val="bullet"/>
      <w:lvlText w:val="•"/>
      <w:lvlJc w:val="left"/>
      <w:pPr>
        <w:ind w:left="3393" w:hanging="720"/>
      </w:pPr>
      <w:rPr>
        <w:rFonts w:hint="default"/>
      </w:rPr>
    </w:lvl>
    <w:lvl w:ilvl="4">
      <w:numFmt w:val="bullet"/>
      <w:lvlText w:val="•"/>
      <w:lvlJc w:val="left"/>
      <w:pPr>
        <w:ind w:left="4238" w:hanging="720"/>
      </w:pPr>
      <w:rPr>
        <w:rFonts w:hint="default"/>
      </w:rPr>
    </w:lvl>
    <w:lvl w:ilvl="5">
      <w:numFmt w:val="bullet"/>
      <w:lvlText w:val="•"/>
      <w:lvlJc w:val="left"/>
      <w:pPr>
        <w:ind w:left="5083" w:hanging="720"/>
      </w:pPr>
      <w:rPr>
        <w:rFonts w:hint="default"/>
      </w:rPr>
    </w:lvl>
    <w:lvl w:ilvl="6">
      <w:numFmt w:val="bullet"/>
      <w:lvlText w:val="•"/>
      <w:lvlJc w:val="left"/>
      <w:pPr>
        <w:ind w:left="5927" w:hanging="720"/>
      </w:pPr>
      <w:rPr>
        <w:rFonts w:hint="default"/>
      </w:rPr>
    </w:lvl>
    <w:lvl w:ilvl="7">
      <w:numFmt w:val="bullet"/>
      <w:lvlText w:val="•"/>
      <w:lvlJc w:val="left"/>
      <w:pPr>
        <w:ind w:left="6772" w:hanging="720"/>
      </w:pPr>
      <w:rPr>
        <w:rFonts w:hint="default"/>
      </w:rPr>
    </w:lvl>
    <w:lvl w:ilvl="8">
      <w:numFmt w:val="bullet"/>
      <w:lvlText w:val="•"/>
      <w:lvlJc w:val="left"/>
      <w:pPr>
        <w:ind w:left="7617" w:hanging="720"/>
      </w:pPr>
      <w:rPr>
        <w:rFonts w:hint="default"/>
      </w:rPr>
    </w:lvl>
  </w:abstractNum>
  <w:abstractNum w:abstractNumId="2" w15:restartNumberingAfterBreak="0">
    <w:nsid w:val="579704F0"/>
    <w:multiLevelType w:val="multilevel"/>
    <w:tmpl w:val="B434BF72"/>
    <w:lvl w:ilvl="0">
      <w:start w:val="1"/>
      <w:numFmt w:val="decimal"/>
      <w:lvlText w:val="%1."/>
      <w:lvlJc w:val="left"/>
      <w:pPr>
        <w:ind w:left="501" w:hanging="361"/>
      </w:pPr>
      <w:rPr>
        <w:rFonts w:ascii="Arial" w:eastAsia="Arial" w:hAnsi="Arial" w:cs="Arial" w:hint="default"/>
        <w:b/>
        <w:bCs/>
        <w:spacing w:val="-3"/>
        <w:w w:val="99"/>
        <w:sz w:val="24"/>
        <w:szCs w:val="24"/>
      </w:rPr>
    </w:lvl>
    <w:lvl w:ilvl="1">
      <w:start w:val="1"/>
      <w:numFmt w:val="decimal"/>
      <w:lvlText w:val="%1.%2"/>
      <w:lvlJc w:val="left"/>
      <w:pPr>
        <w:ind w:left="860" w:hanging="720"/>
      </w:pPr>
      <w:rPr>
        <w:rFonts w:ascii="Arial" w:eastAsia="Arial" w:hAnsi="Arial" w:cs="Arial" w:hint="default"/>
        <w:w w:val="100"/>
        <w:sz w:val="22"/>
        <w:szCs w:val="22"/>
      </w:rPr>
    </w:lvl>
    <w:lvl w:ilvl="2">
      <w:numFmt w:val="bullet"/>
      <w:lvlText w:val=""/>
      <w:lvlJc w:val="left"/>
      <w:pPr>
        <w:ind w:left="1208" w:hanging="360"/>
      </w:pPr>
      <w:rPr>
        <w:rFonts w:ascii="Symbol" w:eastAsia="Symbol" w:hAnsi="Symbol" w:cs="Symbol" w:hint="default"/>
        <w:w w:val="100"/>
        <w:sz w:val="22"/>
        <w:szCs w:val="22"/>
      </w:rPr>
    </w:lvl>
    <w:lvl w:ilvl="3">
      <w:numFmt w:val="bullet"/>
      <w:lvlText w:val="•"/>
      <w:lvlJc w:val="left"/>
      <w:pPr>
        <w:ind w:left="1200" w:hanging="360"/>
      </w:pPr>
      <w:rPr>
        <w:rFonts w:hint="default"/>
      </w:rPr>
    </w:lvl>
    <w:lvl w:ilvl="4">
      <w:numFmt w:val="bullet"/>
      <w:lvlText w:val="•"/>
      <w:lvlJc w:val="left"/>
      <w:pPr>
        <w:ind w:left="2349" w:hanging="360"/>
      </w:pPr>
      <w:rPr>
        <w:rFonts w:hint="default"/>
      </w:rPr>
    </w:lvl>
    <w:lvl w:ilvl="5">
      <w:numFmt w:val="bullet"/>
      <w:lvlText w:val="•"/>
      <w:lvlJc w:val="left"/>
      <w:pPr>
        <w:ind w:left="3498" w:hanging="360"/>
      </w:pPr>
      <w:rPr>
        <w:rFonts w:hint="default"/>
      </w:rPr>
    </w:lvl>
    <w:lvl w:ilvl="6">
      <w:numFmt w:val="bullet"/>
      <w:lvlText w:val="•"/>
      <w:lvlJc w:val="left"/>
      <w:pPr>
        <w:ind w:left="4648" w:hanging="360"/>
      </w:pPr>
      <w:rPr>
        <w:rFonts w:hint="default"/>
      </w:rPr>
    </w:lvl>
    <w:lvl w:ilvl="7">
      <w:numFmt w:val="bullet"/>
      <w:lvlText w:val="•"/>
      <w:lvlJc w:val="left"/>
      <w:pPr>
        <w:ind w:left="5797" w:hanging="360"/>
      </w:pPr>
      <w:rPr>
        <w:rFonts w:hint="default"/>
      </w:rPr>
    </w:lvl>
    <w:lvl w:ilvl="8">
      <w:numFmt w:val="bullet"/>
      <w:lvlText w:val="•"/>
      <w:lvlJc w:val="left"/>
      <w:pPr>
        <w:ind w:left="6947" w:hanging="360"/>
      </w:pPr>
      <w:rPr>
        <w:rFonts w:hint="default"/>
      </w:rPr>
    </w:lvl>
  </w:abstractNum>
  <w:abstractNum w:abstractNumId="3" w15:restartNumberingAfterBreak="0">
    <w:nsid w:val="6D297E6A"/>
    <w:multiLevelType w:val="multilevel"/>
    <w:tmpl w:val="14C671E0"/>
    <w:lvl w:ilvl="0">
      <w:start w:val="5"/>
      <w:numFmt w:val="decimal"/>
      <w:lvlText w:val="%1"/>
      <w:lvlJc w:val="left"/>
      <w:pPr>
        <w:ind w:left="820" w:hanging="720"/>
      </w:pPr>
      <w:rPr>
        <w:rFonts w:hint="default"/>
      </w:rPr>
    </w:lvl>
    <w:lvl w:ilvl="1">
      <w:start w:val="2"/>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num w:numId="1" w16cid:durableId="1387870436">
    <w:abstractNumId w:val="3"/>
  </w:num>
  <w:num w:numId="2" w16cid:durableId="1494030657">
    <w:abstractNumId w:val="0"/>
  </w:num>
  <w:num w:numId="3" w16cid:durableId="1525945204">
    <w:abstractNumId w:val="1"/>
  </w:num>
  <w:num w:numId="4" w16cid:durableId="192984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0D"/>
    <w:rsid w:val="0008070F"/>
    <w:rsid w:val="000E5AAF"/>
    <w:rsid w:val="00146178"/>
    <w:rsid w:val="001A6DA1"/>
    <w:rsid w:val="001C6E8A"/>
    <w:rsid w:val="001D7E1B"/>
    <w:rsid w:val="00223241"/>
    <w:rsid w:val="002D4D6B"/>
    <w:rsid w:val="00316B9A"/>
    <w:rsid w:val="004C7D49"/>
    <w:rsid w:val="0056133F"/>
    <w:rsid w:val="00614D98"/>
    <w:rsid w:val="006C522A"/>
    <w:rsid w:val="00735D4B"/>
    <w:rsid w:val="007614FB"/>
    <w:rsid w:val="0079414C"/>
    <w:rsid w:val="00827016"/>
    <w:rsid w:val="00833728"/>
    <w:rsid w:val="00867A33"/>
    <w:rsid w:val="008B3319"/>
    <w:rsid w:val="008C6985"/>
    <w:rsid w:val="00900321"/>
    <w:rsid w:val="00907EDE"/>
    <w:rsid w:val="009D4857"/>
    <w:rsid w:val="00A00550"/>
    <w:rsid w:val="00B2145E"/>
    <w:rsid w:val="00B5163A"/>
    <w:rsid w:val="00B67447"/>
    <w:rsid w:val="00B95C53"/>
    <w:rsid w:val="00BD7007"/>
    <w:rsid w:val="00C97BDF"/>
    <w:rsid w:val="00CA1F95"/>
    <w:rsid w:val="00DF00ED"/>
    <w:rsid w:val="00EE0A0D"/>
    <w:rsid w:val="00F1099C"/>
    <w:rsid w:val="00F33C24"/>
    <w:rsid w:val="00F72CE1"/>
    <w:rsid w:val="00F8113E"/>
    <w:rsid w:val="00FD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6F9D"/>
  <w15:docId w15:val="{A1E472C8-2A2B-4076-AFAC-2081D9B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hanging="360"/>
      <w:outlineLvl w:val="0"/>
    </w:pPr>
    <w:rPr>
      <w:b/>
      <w:bCs/>
      <w:sz w:val="24"/>
      <w:szCs w:val="24"/>
    </w:rPr>
  </w:style>
  <w:style w:type="paragraph" w:styleId="Heading2">
    <w:name w:val="heading 2"/>
    <w:basedOn w:val="Normal"/>
    <w:uiPriority w:val="9"/>
    <w:unhideWhenUsed/>
    <w:qFormat/>
    <w:pPr>
      <w:ind w:left="4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9D4857"/>
    <w:rPr>
      <w:color w:val="0000FF" w:themeColor="hyperlink"/>
      <w:u w:val="single"/>
    </w:rPr>
  </w:style>
  <w:style w:type="character" w:styleId="UnresolvedMention">
    <w:name w:val="Unresolved Mention"/>
    <w:basedOn w:val="DefaultParagraphFont"/>
    <w:uiPriority w:val="99"/>
    <w:semiHidden/>
    <w:unhideWhenUsed/>
    <w:rsid w:val="009D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tfield.finance@durham.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LOVETT, ELIZABETH L.</dc:creator>
  <cp:lastModifiedBy>VASISHTA, KEERTHI S.</cp:lastModifiedBy>
  <cp:revision>2</cp:revision>
  <dcterms:created xsi:type="dcterms:W3CDTF">2025-09-01T13:26:00Z</dcterms:created>
  <dcterms:modified xsi:type="dcterms:W3CDTF">2025-09-01T13:26:00Z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2016</vt:lpwstr>
  </property>
  <property fmtid="{D5CDD505-2E9C-101B-9397-08002B2CF9AE}" pid="4" name="LastSaved">
    <vt:filetime>2021-08-11T00:00:00Z</vt:filetime>
  </property>
</Properties>
</file>